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Practice</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22ae9b0e6f95edcff94e287d79ba745245950c8"/>
    <w:p>
      <w:pPr>
        <w:pStyle w:val="Heading1"/>
      </w:pPr>
      <w:r>
        <w:t xml:space="preserve">Sales Report: Psychologist Practice Performance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Mental Wellness Collective</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metrics of our Psychologist services within Singapore Singapore's rapidly evolving mental health market. Over the past nine months, our practice has achieved a remarkable 38% year-over-year growth in revenue, reaching SGD $1.42 million while expanding service accessibility across key districts including Orchard Road, Sentosa Cove, and Jurong East. The surge reflects heightened public awareness of mental wellness in Singapore Singapore following post-pandemic societal shifts and government initiatives like the National Mental Health Blueprint. This Sales Report underscores strategic wins in client acquisition, retention rates exceeding 76%, and our unique positioning as a premium provider within Singapore's competitive psychological services landscape.</w:t>
      </w:r>
    </w:p>
    <w:bookmarkEnd w:id="20"/>
    <w:bookmarkStart w:id="21" w:name="X46d17faf70cf3655f72c7551c5dfeb5146e05d6"/>
    <w:p>
      <w:pPr>
        <w:pStyle w:val="Heading2"/>
      </w:pPr>
      <w:r>
        <w:t xml:space="preserve">II. Market Analysis: Psychologist Demand in Singapore Singapore</w:t>
      </w:r>
    </w:p>
    <w:p>
      <w:pPr>
        <w:pStyle w:val="FirstParagraph"/>
      </w:pPr>
      <w:r>
        <w:t xml:space="preserve">Singapore Singapore's mental health market is experiencing unprecedented growth, with demand for professional Psychologist services rising by 24% annually according to the Institute of Mental Health (IMH) 2023 report. Key drivers include:</w:t>
      </w:r>
    </w:p>
    <w:p>
      <w:pPr>
        <w:numPr>
          <w:ilvl w:val="0"/>
          <w:numId w:val="1001"/>
        </w:numPr>
        <w:pStyle w:val="Compact"/>
      </w:pPr>
      <w:r>
        <w:rPr>
          <w:bCs/>
          <w:b/>
        </w:rPr>
        <w:t xml:space="preserve">Corporate Wellness Integration:</w:t>
      </w:r>
      <w:r>
        <w:t xml:space="preserve"> </w:t>
      </w:r>
      <w:r>
        <w:t xml:space="preserve">68% of Singaporean Fortune 500 companies now mandate quarterly psychologist consultations for employees, up from 41% in 2021.</w:t>
      </w:r>
    </w:p>
    <w:p>
      <w:pPr>
        <w:numPr>
          <w:ilvl w:val="0"/>
          <w:numId w:val="1001"/>
        </w:numPr>
        <w:pStyle w:val="Compact"/>
      </w:pPr>
      <w:r>
        <w:rPr>
          <w:bCs/>
          <w:b/>
        </w:rPr>
        <w:t xml:space="preserve">Government Initiatives:</w:t>
      </w:r>
      <w:r>
        <w:t xml:space="preserve"> </w:t>
      </w:r>
      <w:r>
        <w:t xml:space="preserve">The "Mental Health First Aid" national program has increased public trust in Psychologist services by 33%, directly benefiting our practice through referral partnerships with Polyclinics and the National Healthcare Group.</w:t>
      </w:r>
    </w:p>
    <w:p>
      <w:pPr>
        <w:numPr>
          <w:ilvl w:val="0"/>
          <w:numId w:val="1001"/>
        </w:numPr>
        <w:pStyle w:val="Compact"/>
      </w:pPr>
      <w:r>
        <w:rPr>
          <w:bCs/>
          <w:b/>
        </w:rPr>
        <w:t xml:space="preserve">Demographic Shifts:</w:t>
      </w:r>
      <w:r>
        <w:t xml:space="preserve"> </w:t>
      </w:r>
      <w:r>
        <w:t xml:space="preserve">Rising stress among Singapore Singapore's millennial workforce (ages 25-40) – now representing 61% of our client base – has fueled demand for digital therapy options, which we pioneered with our "MindConnect" app in Q2 2023.</w:t>
      </w:r>
    </w:p>
    <w:p>
      <w:pPr>
        <w:pStyle w:val="FirstParagraph"/>
      </w:pPr>
      <w:r>
        <w:t xml:space="preserve">Despite this growth, competition remains intense. We currently hold a 17.3% market share in the premium psychologist segment (SGD $80-$150/session), outpacing regional competitors like MindHealth Singapore and TherapyHub Asia by 4.2 points due to our specialized corporate packages and bilingual counseling capabilities.</w:t>
      </w:r>
    </w:p>
    <w:bookmarkEnd w:id="21"/>
    <w:bookmarkStart w:id="22" w:name="iii.-sales-performance-highlights"/>
    <w:p>
      <w:pPr>
        <w:pStyle w:val="Heading2"/>
      </w:pPr>
      <w:r>
        <w:t xml:space="preserve">III. Sales Performance Highlights</w:t>
      </w:r>
    </w:p>
    <w:p>
      <w:pPr>
        <w:pStyle w:val="FirstParagraph"/>
      </w:pPr>
      <w:r>
        <w:t xml:space="preserve">Our Q3 2023 results demonstrate exceptional execution across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Client Sessions</w:t>
            </w:r>
          </w:p>
        </w:tc>
        <w:tc>
          <w:tcPr/>
          <w:p>
            <w:pPr>
              <w:pStyle w:val="Compact"/>
              <w:jc w:val="left"/>
            </w:pPr>
            <w:r>
              <w:t xml:space="preserve">1,847</w:t>
            </w:r>
          </w:p>
        </w:tc>
        <w:tc>
          <w:tcPr/>
          <w:p>
            <w:pPr>
              <w:pStyle w:val="Compact"/>
              <w:jc w:val="left"/>
            </w:pPr>
            <w:r>
              <w:t xml:space="preserve">1,356</w:t>
            </w:r>
          </w:p>
        </w:tc>
        <w:tc>
          <w:tcPr/>
          <w:p>
            <w:pPr>
              <w:pStyle w:val="Compact"/>
              <w:jc w:val="left"/>
            </w:pPr>
            <w:r>
              <w:t xml:space="preserve">+36.2%</w:t>
            </w:r>
          </w:p>
        </w:tc>
      </w:tr>
      <w:tr>
        <w:tc>
          <w:tcPr/>
          <w:p>
            <w:pPr>
              <w:pStyle w:val="Compact"/>
              <w:jc w:val="left"/>
            </w:pPr>
            <w:r>
              <w:t xml:space="preserve">Average Revenue per Session (SGD)</w:t>
            </w:r>
          </w:p>
        </w:tc>
        <w:tc>
          <w:tcPr/>
          <w:p>
            <w:pPr>
              <w:pStyle w:val="Compact"/>
              <w:jc w:val="left"/>
            </w:pPr>
            <w:r>
              <w:t xml:space="preserve">98.50</w:t>
            </w:r>
          </w:p>
        </w:tc>
        <w:tc>
          <w:tcPr/>
          <w:p>
            <w:pPr>
              <w:pStyle w:val="Compact"/>
              <w:jc w:val="left"/>
            </w:pPr>
            <w:r>
              <w:t xml:space="preserve">92.75</w:t>
            </w:r>
          </w:p>
        </w:tc>
        <w:tc>
          <w:tcPr/>
          <w:p>
            <w:pPr>
              <w:pStyle w:val="Compact"/>
              <w:jc w:val="left"/>
            </w:pPr>
            <w:r>
              <w:t xml:space="preserve">+6.2%</w:t>
            </w:r>
          </w:p>
        </w:tc>
      </w:tr>
      <w:tr>
        <w:tc>
          <w:tcPr/>
          <w:p>
            <w:pPr>
              <w:pStyle w:val="Compact"/>
              <w:jc w:val="left"/>
            </w:pPr>
            <w:r>
              <w:t xml:space="preserve">Clinic Retention Rate</w:t>
            </w:r>
          </w:p>
        </w:tc>
        <w:tc>
          <w:tcPr/>
          <w:p>
            <w:pPr>
              <w:pStyle w:val="Compact"/>
              <w:jc w:val="left"/>
            </w:pPr>
            <w:r>
              <w:t xml:space="preserve">76.4%</w:t>
            </w:r>
          </w:p>
        </w:tc>
        <w:tc>
          <w:tcPr/>
          <w:p>
            <w:pPr>
              <w:pStyle w:val="Compact"/>
              <w:jc w:val="left"/>
            </w:pPr>
            <w:r>
              <w:t xml:space="preserve">69.8%</w:t>
            </w:r>
          </w:p>
        </w:tc>
        <w:tc>
          <w:tcPr/>
          <w:p>
            <w:pPr>
              <w:pStyle w:val="Compact"/>
              <w:jc w:val="left"/>
            </w:pPr>
            <w:r>
              <w:t xml:space="preserve">+6.6%pts</w:t>
            </w:r>
          </w:p>
        </w:tc>
      </w:tr>
      <w:tr>
        <w:tc>
          <w:tcPr/>
          <w:p>
            <w:pPr>
              <w:pStyle w:val="Compact"/>
              <w:jc w:val="left"/>
            </w:pPr>
            <w:r>
              <w:t xml:space="preserve">New Corporate Contracts Secured</w:t>
            </w:r>
          </w:p>
        </w:tc>
        <w:tc>
          <w:tcPr/>
          <w:p>
            <w:pPr>
              <w:pStyle w:val="Compact"/>
              <w:jc w:val="left"/>
            </w:pPr>
            <w:r>
              <w:t xml:space="preserve">12 (including 3 Fortune 500 firms)</w:t>
            </w:r>
          </w:p>
        </w:tc>
        <w:tc>
          <w:tcPr/>
          <w:p>
            <w:pPr>
              <w:pStyle w:val="Compact"/>
              <w:jc w:val="left"/>
            </w:pPr>
            <w:r>
              <w:t xml:space="preserve">7</w:t>
            </w:r>
          </w:p>
        </w:tc>
        <w:tc>
          <w:tcPr/>
          <w:p>
            <w:pPr>
              <w:pStyle w:val="Compact"/>
              <w:jc w:val="left"/>
            </w:pPr>
            <w:r>
              <w:t xml:space="preserve">+71.4%</w:t>
            </w:r>
          </w:p>
        </w:tc>
      </w:tr>
    </w:tbl>
    <w:p>
      <w:pPr>
        <w:pStyle w:val="BodyText"/>
      </w:pPr>
      <w:r>
        <w:t xml:space="preserve">Notable achievements include:</w:t>
      </w:r>
      <w:r>
        <w:t xml:space="preserve"> </w:t>
      </w:r>
      <w:r>
        <w:t xml:space="preserve">- Closing a landmark 3-year SGD $285,000 contract with Singapore Airlines' wellness program (our largest corporate deal to date).</w:t>
      </w:r>
      <w:r>
        <w:t xml:space="preserve"> </w:t>
      </w:r>
      <w:r>
        <w:t xml:space="preserve">- Achieving 91% client satisfaction in post-session surveys – above the industry benchmark of 84% – attributed to our Psychologist's specialized trauma-informed approaches for high-stress professions.</w:t>
      </w:r>
      <w:r>
        <w:t xml:space="preserve"> </w:t>
      </w:r>
      <w:r>
        <w:t xml:space="preserve">- Launching "Mindful Mondays," a free community psychologist workshop series across Singapore Singapore public libraries, generating 287 qualified leads in Q3 alone.</w:t>
      </w:r>
    </w:p>
    <w:bookmarkEnd w:id="22"/>
    <w:bookmarkStart w:id="23" w:name="iv.-client-feedback-psychologist-impact"/>
    <w:p>
      <w:pPr>
        <w:pStyle w:val="Heading2"/>
      </w:pPr>
      <w:r>
        <w:t xml:space="preserve">IV. Client Feedback &amp; Psychologist Impact</w:t>
      </w:r>
    </w:p>
    <w:p>
      <w:pPr>
        <w:pStyle w:val="FirstParagraph"/>
      </w:pPr>
      <w:r>
        <w:t xml:space="preserve">Client testimonials directly reflect the value of our Singapore Singapore-based Psychologist services:</w:t>
      </w:r>
    </w:p>
    <w:p>
      <w:pPr>
        <w:pStyle w:val="BlockText"/>
      </w:pPr>
      <w:r>
        <w:t xml:space="preserve">"The bilingual (English/Mandarin) psychologist at Mental Wellness Collective understood my cultural context as a Singaporean professional. Their approach transformed how I manage work stress without compromising my family life." – Tan Wei Ling, Project Manager, DBS Bank.</w:t>
      </w:r>
    </w:p>
    <w:p>
      <w:pPr>
        <w:pStyle w:val="FirstParagraph"/>
      </w:pPr>
      <w:r>
        <w:t xml:space="preserve">Another client highlighted our unique Singapore-specific methodology:</w:t>
      </w:r>
    </w:p>
    <w:p>
      <w:pPr>
        <w:pStyle w:val="BlockText"/>
      </w:pPr>
      <w:r>
        <w:t xml:space="preserve">"Unlike Western clinics, the Psychologist here integrated Singlish phrases and local stressors like 'kiasu' culture into therapy. This made me feel truly understood in Singapore Singapore." – Arif Rahman, Entrepreneur.</w:t>
      </w:r>
    </w:p>
    <w:p>
      <w:pPr>
        <w:pStyle w:val="FirstParagraph"/>
      </w:pPr>
      <w:r>
        <w:t xml:space="preserve">These testimonials confirm that our culturally attuned Psychologist services are driving retention. The average client lifetime value (CLV) increased to SGD $1,420 from SGD $980 year-over-year, reflecting deeper engagement with our Singapore Singapore-centered care model.</w:t>
      </w:r>
    </w:p>
    <w:bookmarkEnd w:id="23"/>
    <w:bookmarkStart w:id="24" w:name="v.-challenges-strategic-opportunities"/>
    <w:p>
      <w:pPr>
        <w:pStyle w:val="Heading2"/>
      </w:pPr>
      <w:r>
        <w:t xml:space="preserve">V. Challenges &amp; Strategic Opportunities</w:t>
      </w:r>
    </w:p>
    <w:p>
      <w:pPr>
        <w:pStyle w:val="FirstParagraph"/>
      </w:pPr>
      <w:r>
        <w:t xml:space="preserve">Despite strong performance, two critical challenges require immediate attention in the Singapore Singapore market:</w:t>
      </w:r>
    </w:p>
    <w:p>
      <w:pPr>
        <w:numPr>
          <w:ilvl w:val="0"/>
          <w:numId w:val="1002"/>
        </w:numPr>
        <w:pStyle w:val="Compact"/>
      </w:pPr>
      <w:r>
        <w:rPr>
          <w:bCs/>
          <w:b/>
        </w:rPr>
        <w:t xml:space="preserve">Supply-Demand Gap:</w:t>
      </w:r>
      <w:r>
        <w:t xml:space="preserve"> </w:t>
      </w:r>
      <w:r>
        <w:t xml:space="preserve">Only 1.7 Psychologist per 10,000 residents in Singapore (vs. WHO's recommended 5:1), causing average consultation wait times to rise by 28% since Q3 2022. We're addressing this with our "Psychologist Accelerator Program" to train and certify local practitioners.</w:t>
      </w:r>
    </w:p>
    <w:p>
      <w:pPr>
        <w:numPr>
          <w:ilvl w:val="0"/>
          <w:numId w:val="1002"/>
        </w:numPr>
        <w:pStyle w:val="Compact"/>
      </w:pPr>
      <w:r>
        <w:rPr>
          <w:bCs/>
          <w:b/>
        </w:rPr>
        <w:t xml:space="preserve">Insurance Coverage Limitations:</w:t>
      </w:r>
      <w:r>
        <w:t xml:space="preserve"> </w:t>
      </w:r>
      <w:r>
        <w:t xml:space="preserve">Only 43% of Singapore Singapore employers cover psychologist services under their health plans (up from 31% in 2021), limiting accessibility. We're lobbying the Ministry of Health for expanded coverage through our partnership with the Singapore Psychological Society.</w:t>
      </w:r>
    </w:p>
    <w:p>
      <w:pPr>
        <w:pStyle w:val="FirstParagraph"/>
      </w:pPr>
      <w:r>
        <w:t xml:space="preserve">Opportunities for growth include:</w:t>
      </w:r>
      <w:r>
        <w:t xml:space="preserve"> </w:t>
      </w:r>
      <w:r>
        <w:t xml:space="preserve">- Partnering with Singapore's National Youth Council to develop "Mental Resilience" modules for schools (potential 5-year contract worth SGD $1.2M).</w:t>
      </w:r>
      <w:r>
        <w:t xml:space="preserve"> </w:t>
      </w:r>
      <w:r>
        <w:t xml:space="preserve">- Expanding teletherapy services to reach underserved regions like Tengah and Punggol, where psychologist access remains limited.</w:t>
      </w:r>
    </w:p>
    <w:bookmarkEnd w:id="24"/>
    <w:bookmarkStart w:id="25" w:name="X7608bd254bbae8cef7ead380004f31f41033e82"/>
    <w:p>
      <w:pPr>
        <w:pStyle w:val="Heading2"/>
      </w:pPr>
      <w:r>
        <w:t xml:space="preserve">VI. Strategic Recommendations for Singapore Singapore Market</w:t>
      </w:r>
    </w:p>
    <w:p>
      <w:pPr>
        <w:pStyle w:val="FirstParagraph"/>
      </w:pPr>
      <w:r>
        <w:t xml:space="preserve">To sustain our leadership position as the premier Psychologist provider in Singapore Singapore, we recommend:</w:t>
      </w:r>
    </w:p>
    <w:p>
      <w:pPr>
        <w:numPr>
          <w:ilvl w:val="0"/>
          <w:numId w:val="1003"/>
        </w:numPr>
        <w:pStyle w:val="Compact"/>
      </w:pPr>
      <w:r>
        <w:rPr>
          <w:bCs/>
          <w:b/>
        </w:rPr>
        <w:t xml:space="preserve">Launch "Psychologist@Home" Subscription:</w:t>
      </w:r>
      <w:r>
        <w:t xml:space="preserve"> </w:t>
      </w:r>
      <w:r>
        <w:t xml:space="preserve">Offer bi-weekly virtual sessions for residential neighborhoods with low clinic access (e.g., Sengkang), priced at SGD $50/session to attract price-sensitive clients.</w:t>
      </w:r>
    </w:p>
    <w:p>
      <w:pPr>
        <w:numPr>
          <w:ilvl w:val="0"/>
          <w:numId w:val="1003"/>
        </w:numPr>
        <w:pStyle w:val="Compact"/>
      </w:pPr>
      <w:r>
        <w:rPr>
          <w:bCs/>
          <w:b/>
        </w:rPr>
        <w:t xml:space="preserve">Develop Corporate Mental Health Index:</w:t>
      </w:r>
      <w:r>
        <w:t xml:space="preserve"> </w:t>
      </w:r>
      <w:r>
        <w:t xml:space="preserve">Create a proprietary metric tracking workplace mental wellness trends across Singapore Singapore companies, positioning us as the industry thought leader.</w:t>
      </w:r>
    </w:p>
    <w:p>
      <w:pPr>
        <w:numPr>
          <w:ilvl w:val="0"/>
          <w:numId w:val="1003"/>
        </w:numPr>
        <w:pStyle w:val="Compact"/>
      </w:pPr>
      <w:r>
        <w:rPr>
          <w:bCs/>
          <w:b/>
        </w:rPr>
        <w:t xml:space="preserve">Sponsor National Events:</w:t>
      </w:r>
      <w:r>
        <w:t xml:space="preserve"> </w:t>
      </w:r>
      <w:r>
        <w:t xml:space="preserve">Co-host the "Singapore Singapore Mental Wellness Festival" with IMH to boost brand visibility during peak awareness months (October/November).</w:t>
      </w:r>
    </w:p>
    <w:p>
      <w:pPr>
        <w:pStyle w:val="FirstParagraph"/>
      </w:pPr>
      <w:r>
        <w:t xml:space="preserve">These initiatives project 22% additional revenue in Q1 2024, primarily from corporate and government channels.</w:t>
      </w:r>
    </w:p>
    <w:bookmarkEnd w:id="25"/>
    <w:bookmarkStart w:id="26" w:name="vii.-conclusion"/>
    <w:p>
      <w:pPr>
        <w:pStyle w:val="Heading2"/>
      </w:pPr>
      <w:r>
        <w:t xml:space="preserve">VII. Conclusion</w:t>
      </w:r>
    </w:p>
    <w:p>
      <w:pPr>
        <w:pStyle w:val="FirstParagraph"/>
      </w:pPr>
      <w:r>
        <w:t xml:space="preserve">This Sales Report affirms that our Psychologist practice has become an indispensable partner in Singapore Singapore's mental health ecosystem. Our data-driven approach to service delivery, cultural intelligence in therapy frameworks, and strategic market positioning have yielded exceptional results amid record demand. As the first fully integrated psychologist services provider operating exclusively within Singapore Singapore with dedicated corporate and community outreach channels, we are uniquely positioned to lead the next phase of mental wellness transformation in our nation.</w:t>
      </w:r>
    </w:p>
    <w:p>
      <w:pPr>
        <w:pStyle w:val="BodyText"/>
      </w:pPr>
      <w:r>
        <w:t xml:space="preserve">With sustained investment in our Psychologist talent pipeline and Singapore-specific service innovations, we project reaching SGD $2.1 million in annual revenue by Q4 2024 – a 49% increase over current performance. This growth will directly support the Ministry of Health's goal to reduce mental health treatment barriers for all Singaporeans, reinforcing our role as the trusted Psychologist partner across Singapore Singapore.</w:t>
      </w:r>
    </w:p>
    <w:p>
      <w:pPr>
        <w:pStyle w:val="BodyText"/>
      </w:pPr>
      <w:r>
        <w:rPr>
          <w:bCs/>
          <w:b/>
        </w:rPr>
        <w:t xml:space="preserve">Prepared By:</w:t>
      </w:r>
      <w:r>
        <w:t xml:space="preserve"> </w:t>
      </w:r>
      <w:r>
        <w:t xml:space="preserve">Alex Tan, Senior Business Strategist</w:t>
      </w:r>
      <w:r>
        <w:br/>
      </w:r>
      <w:r>
        <w:rPr>
          <w:bCs/>
          <w:b/>
        </w:rPr>
        <w:t xml:space="preserve">Company:</w:t>
      </w:r>
      <w:r>
        <w:t xml:space="preserve"> </w:t>
      </w:r>
      <w:r>
        <w:t xml:space="preserve">Mental Wellness Collective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Practice Performance in Singapore Singapore</dc:title>
  <dc:creator/>
  <dc:language>en</dc:language>
  <cp:keywords/>
  <dcterms:created xsi:type="dcterms:W3CDTF">2026-07-23T16:53:09Z</dcterms:created>
  <dcterms:modified xsi:type="dcterms:W3CDTF">2026-07-23T16:53:09Z</dcterms:modified>
</cp:coreProperties>
</file>

<file path=docProps/custom.xml><?xml version="1.0" encoding="utf-8"?>
<Properties xmlns="http://schemas.openxmlformats.org/officeDocument/2006/custom-properties" xmlns:vt="http://schemas.openxmlformats.org/officeDocument/2006/docPropsVTypes"/>
</file>