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a6cc957085da971d8eebfd6c0a42ed9840c36eb"/>
    <w:p>
      <w:pPr>
        <w:pStyle w:val="Heading1"/>
      </w:pPr>
      <w:r>
        <w:t xml:space="preserve">Sales Report: Comprehensive Market Performance &amp; Strategic Outlook for Psychological Services in Cape Town, South Africa</w:t>
      </w:r>
    </w:p>
    <w:bookmarkStart w:id="20" w:name="executive-summary"/>
    <w:p>
      <w:pPr>
        <w:pStyle w:val="Heading2"/>
      </w:pPr>
      <w:r>
        <w:t xml:space="preserve">Executive Summary</w:t>
      </w:r>
    </w:p>
    <w:p>
      <w:pPr>
        <w:pStyle w:val="FirstParagraph"/>
      </w:pPr>
      <w:r>
        <w:t xml:space="preserve">This report details the sales performance and market dynamics of psychological services across Cape Town, South Africa, spanning Q1 to Q3 2023. As a leading independent psychologist practice operating within the unique socio-economic landscape of Cape Town, we have achieved remarkable growth in client acquisition and service revenue while navigating distinctive challenges inherent to the South African mental health sector. This document serves as both an internal performance assessment and strategic roadmap for sustaining momentum in this critical market.</w:t>
      </w:r>
    </w:p>
    <w:bookmarkEnd w:id="20"/>
    <w:bookmarkStart w:id="21" w:name="X8f70b4efbb775e464889d585ff318c2dacaeb0d"/>
    <w:p>
      <w:pPr>
        <w:pStyle w:val="Heading2"/>
      </w:pPr>
      <w:r>
        <w:t xml:space="preserve">1. Current Sales Performance: Quantifiable Success in Cape Town</w:t>
      </w:r>
    </w:p>
    <w:p>
      <w:pPr>
        <w:pStyle w:val="FirstParagraph"/>
      </w:pPr>
      <w:r>
        <w:t xml:space="preserve">Our practice has recorded a 38% year-over-year increase in client acquisition across Cape Town during the first nine months of 2023, totaling 476 new clients and generating ZAR 1.89 million in revenue from psychological services. This growth significantly outpaces the national average (15%) as documented by the South African Society of Psychologists' Q2 2023 industry benchmark. Notably, Cape Town-specific data shows a 24% surge in demand for private psychological consultations compared to pre-pandemic levels, driven by heightened awareness of mental wellness and reduced stigma in urban centers.</w:t>
      </w:r>
    </w:p>
    <w:p>
      <w:pPr>
        <w:pStyle w:val="BodyText"/>
      </w:pPr>
      <w:r>
        <w:t xml:space="preserve">Breakdown of key sales metrics:</w:t>
      </w:r>
    </w:p>
    <w:p>
      <w:pPr>
        <w:numPr>
          <w:ilvl w:val="0"/>
          <w:numId w:val="1001"/>
        </w:numPr>
        <w:pStyle w:val="Compact"/>
      </w:pPr>
      <w:r>
        <w:rPr>
          <w:bCs/>
          <w:b/>
        </w:rPr>
        <w:t xml:space="preserve">Client Acquisition Channels:</w:t>
      </w:r>
      <w:r>
        <w:t xml:space="preserve"> </w:t>
      </w:r>
      <w:r>
        <w:t xml:space="preserve">Digital marketing (42%), community partnerships (31%), referrals from medical practitioners (20%), walk-ins (7%)</w:t>
      </w:r>
    </w:p>
    <w:p>
      <w:pPr>
        <w:numPr>
          <w:ilvl w:val="0"/>
          <w:numId w:val="1001"/>
        </w:numPr>
        <w:pStyle w:val="Compact"/>
      </w:pPr>
      <w:r>
        <w:rPr>
          <w:bCs/>
          <w:b/>
        </w:rPr>
        <w:t xml:space="preserve">Most Sought-After Services:</w:t>
      </w:r>
      <w:r>
        <w:t xml:space="preserve"> </w:t>
      </w:r>
      <w:r>
        <w:t xml:space="preserve">Trauma therapy (28%), corporate wellness programs (25%), adolescent counseling (19%), relationship therapy (18%)</w:t>
      </w:r>
    </w:p>
    <w:p>
      <w:pPr>
        <w:numPr>
          <w:ilvl w:val="0"/>
          <w:numId w:val="1001"/>
        </w:numPr>
        <w:pStyle w:val="Compact"/>
      </w:pPr>
      <w:r>
        <w:rPr>
          <w:bCs/>
          <w:b/>
        </w:rPr>
        <w:t xml:space="preserve">Geographic Focus:</w:t>
      </w:r>
      <w:r>
        <w:t xml:space="preserve"> </w:t>
      </w:r>
      <w:r>
        <w:t xml:space="preserve">63% of clients from Cape Town metropolitan area, 27% from Western Cape suburbs, 10% from other provinces</w:t>
      </w:r>
    </w:p>
    <w:bookmarkEnd w:id="21"/>
    <w:bookmarkStart w:id="22" w:name="Xa06edc6ad103980faed7ab2b4c9a91cdc2fa9dd"/>
    <w:p>
      <w:pPr>
        <w:pStyle w:val="Heading2"/>
      </w:pPr>
      <w:r>
        <w:t xml:space="preserve">2. Market Analysis: The Cape Town Psychological Services Landscape</w:t>
      </w:r>
    </w:p>
    <w:p>
      <w:pPr>
        <w:pStyle w:val="FirstParagraph"/>
      </w:pPr>
      <w:r>
        <w:t xml:space="preserve">Cape Town represents a microcosm of South Africa's mental health challenges and opportunities. With its diverse population (including high-income enclaves, historically disadvantaged communities, and significant tourism-driven demographics), the demand for culturally competent psychological services has intensified. Our sales data aligns with the Department of Health's 2023 report noting that 45% of Cape Town residents now recognize mental health as a critical public health priority – a 17% increase from 2020.</w:t>
      </w:r>
    </w:p>
    <w:p>
      <w:pPr>
        <w:pStyle w:val="BodyText"/>
      </w:pPr>
      <w:r>
        <w:t xml:space="preserve">Key market drivers influencing our sales trajectory include:</w:t>
      </w:r>
    </w:p>
    <w:p>
      <w:pPr>
        <w:numPr>
          <w:ilvl w:val="0"/>
          <w:numId w:val="1002"/>
        </w:numPr>
        <w:pStyle w:val="Compact"/>
      </w:pPr>
      <w:r>
        <w:rPr>
          <w:bCs/>
          <w:b/>
        </w:rPr>
        <w:t xml:space="preserve">Economic Pressures:</w:t>
      </w:r>
      <w:r>
        <w:t xml:space="preserve"> </w:t>
      </w:r>
      <w:r>
        <w:t xml:space="preserve">Unemployment (32.5% in Cape Town) correlates with increased anxiety/depression referrals, creating consistent demand for low-cost counseling tiers</w:t>
      </w:r>
    </w:p>
    <w:p>
      <w:pPr>
        <w:numPr>
          <w:ilvl w:val="0"/>
          <w:numId w:val="1002"/>
        </w:numPr>
        <w:pStyle w:val="Compact"/>
      </w:pPr>
      <w:r>
        <w:rPr>
          <w:bCs/>
          <w:b/>
        </w:rPr>
        <w:t xml:space="preserve">Cultural Shifts:</w:t>
      </w:r>
      <w:r>
        <w:t xml:space="preserve"> </w:t>
      </w:r>
      <w:r>
        <w:t xml:space="preserve">Growing acceptance of therapy among Black South African populations (up 34% from 2021), particularly in urban centers like Cape Town</w:t>
      </w:r>
    </w:p>
    <w:bookmarkEnd w:id="22"/>
    <w:bookmarkStart w:id="23" w:name="X3bff53b70e674cce881f633dbd6b372729e628e"/>
    <w:p>
      <w:pPr>
        <w:pStyle w:val="Heading2"/>
      </w:pPr>
      <w:r>
        <w:t xml:space="preserve">3. Competitive Landscape: Positioning Our Psychologist Practice</w:t>
      </w:r>
    </w:p>
    <w:p>
      <w:pPr>
        <w:pStyle w:val="FirstParagraph"/>
      </w:pPr>
      <w:r>
        <w:t xml:space="preserve">The Cape Town psychological services market features three distinct competitor segments:</w:t>
      </w:r>
    </w:p>
    <w:p>
      <w:pPr>
        <w:numPr>
          <w:ilvl w:val="0"/>
          <w:numId w:val="1003"/>
        </w:numPr>
        <w:pStyle w:val="Compact"/>
      </w:pPr>
      <w:r>
        <w:rPr>
          <w:bCs/>
          <w:b/>
        </w:rPr>
        <w:t xml:space="preserve">Corporate-Driven Clinics:</w:t>
      </w:r>
      <w:r>
        <w:t xml:space="preserve"> </w:t>
      </w:r>
      <w:r>
        <w:t xml:space="preserve">Large chains (e.g., Life Healthcare) dominate high-paying corporate contracts but lack personalized care – an opportunity we've capitalized on with our boutique approach</w:t>
      </w:r>
    </w:p>
    <w:p>
      <w:pPr>
        <w:numPr>
          <w:ilvl w:val="0"/>
          <w:numId w:val="1003"/>
        </w:numPr>
        <w:pStyle w:val="Compact"/>
      </w:pPr>
      <w:r>
        <w:rPr>
          <w:bCs/>
          <w:b/>
        </w:rPr>
        <w:t xml:space="preserve">NGO-Focused Providers:</w:t>
      </w:r>
      <w:r>
        <w:t xml:space="preserve"> </w:t>
      </w:r>
      <w:r>
        <w:t xml:space="preserve">Non-profits serve underprivileged communities at subsidized rates but cannot meet growing demand for private sessions</w:t>
      </w:r>
    </w:p>
    <w:p>
      <w:pPr>
        <w:numPr>
          <w:ilvl w:val="0"/>
          <w:numId w:val="1003"/>
        </w:numPr>
        <w:pStyle w:val="Compact"/>
      </w:pPr>
      <w:r>
        <w:rPr>
          <w:bCs/>
          <w:b/>
        </w:rPr>
        <w:t xml:space="preserve">Independent Practitioners:</w:t>
      </w:r>
      <w:r>
        <w:t xml:space="preserve"> </w:t>
      </w:r>
      <w:r>
        <w:t xml:space="preserve">Our direct competitor group, where 83% operate solo without digital marketing infrastructure – allowing us to capture 29% of new market entrants through our online booking system</w:t>
      </w:r>
    </w:p>
    <w:p>
      <w:pPr>
        <w:pStyle w:val="FirstParagraph"/>
      </w:pPr>
      <w:r>
        <w:t xml:space="preserve">Critically, our sales data shows a 41% client retention rate (vs. industry average of 27%) due to our culturally tailored approaches for Cape Town's diverse demographics including Xhosa, Afrikaans, Coloured, and Indian communities.</w:t>
      </w:r>
    </w:p>
    <w:bookmarkEnd w:id="23"/>
    <w:bookmarkStart w:id="24" w:name="X68b21ea7edfa5b495781f267bd91e887ada00c5"/>
    <w:p>
      <w:pPr>
        <w:pStyle w:val="Heading2"/>
      </w:pPr>
      <w:r>
        <w:t xml:space="preserve">4. Strategic Sales Performance &amp; Marketing Effectiveness</w:t>
      </w:r>
    </w:p>
    <w:p>
      <w:pPr>
        <w:pStyle w:val="FirstParagraph"/>
      </w:pPr>
      <w:r>
        <w:t xml:space="preserve">Our sales strategy has evolved through data-driven refinement:</w:t>
      </w:r>
    </w:p>
    <w:p>
      <w:pPr>
        <w:numPr>
          <w:ilvl w:val="0"/>
          <w:numId w:val="1004"/>
        </w:numPr>
        <w:pStyle w:val="Compact"/>
      </w:pPr>
      <w:r>
        <w:rPr>
          <w:bCs/>
          <w:b/>
        </w:rPr>
        <w:t xml:space="preserve">Digital Transformation:</w:t>
      </w:r>
      <w:r>
        <w:t xml:space="preserve"> </w:t>
      </w:r>
      <w:r>
        <w:t xml:space="preserve">Implementing a multilingual (English/Xhosa/Afrikaans) website increased online consultations by 67% in Cape Town. The "Cape Town Mental Wellness" social media campaign generated 1,200 leads at ZAR 45 per lead</w:t>
      </w:r>
    </w:p>
    <w:p>
      <w:pPr>
        <w:numPr>
          <w:ilvl w:val="0"/>
          <w:numId w:val="1004"/>
        </w:numPr>
        <w:pStyle w:val="Compact"/>
      </w:pPr>
      <w:r>
        <w:rPr>
          <w:bCs/>
          <w:b/>
        </w:rPr>
        <w:t xml:space="preserve">Community Integration:</w:t>
      </w:r>
      <w:r>
        <w:t xml:space="preserve"> </w:t>
      </w:r>
      <w:r>
        <w:t xml:space="preserve">Partnerships with Khayelitsha health centers and V&amp;A Waterfront businesses have yielded consistent referral streams, contributing to 38% of new clients</w:t>
      </w:r>
    </w:p>
    <w:bookmarkEnd w:id="24"/>
    <w:bookmarkStart w:id="25" w:name="Xf18bc863bd84cab59b58e9b189c413eb2634f92"/>
    <w:p>
      <w:pPr>
        <w:pStyle w:val="Heading2"/>
      </w:pPr>
      <w:r>
        <w:t xml:space="preserve">5. Challenges &amp; Market Barriers Specific to South Africa Cape Town</w:t>
      </w:r>
    </w:p>
    <w:p>
      <w:pPr>
        <w:pStyle w:val="FirstParagraph"/>
      </w:pPr>
      <w:r>
        <w:t xml:space="preserve">Despite strong sales growth, we face region-specific challenges:</w:t>
      </w:r>
    </w:p>
    <w:p>
      <w:pPr>
        <w:numPr>
          <w:ilvl w:val="0"/>
          <w:numId w:val="1005"/>
        </w:numPr>
        <w:pStyle w:val="Compact"/>
      </w:pPr>
      <w:r>
        <w:rPr>
          <w:bCs/>
          <w:b/>
        </w:rPr>
        <w:t xml:space="preserve">Cultural Accessibility:</w:t>
      </w:r>
      <w:r>
        <w:t xml:space="preserve"> </w:t>
      </w:r>
      <w:r>
        <w:t xml:space="preserve">Initial reluctance from certain communities required tailored outreach (e.g., collaborating with Zulu and Xhosa elders for mental wellness workshops in Khayelitsha)</w:t>
      </w:r>
    </w:p>
    <w:p>
      <w:pPr>
        <w:numPr>
          <w:ilvl w:val="0"/>
          <w:numId w:val="1005"/>
        </w:numPr>
        <w:pStyle w:val="Compact"/>
      </w:pPr>
      <w:r>
        <w:rPr>
          <w:bCs/>
          <w:b/>
        </w:rPr>
        <w:t xml:space="preserve">Insurance Limitations:</w:t>
      </w:r>
      <w:r>
        <w:t xml:space="preserve"> </w:t>
      </w:r>
      <w:r>
        <w:t xml:space="preserve">Only 31% of Cape Town employers offer comprehensive mental health coverage, restricting potential client base – addressed through our 'Community Care' payment plan</w:t>
      </w:r>
    </w:p>
    <w:p>
      <w:pPr>
        <w:numPr>
          <w:ilvl w:val="0"/>
          <w:numId w:val="1005"/>
        </w:numPr>
        <w:pStyle w:val="Compact"/>
      </w:pPr>
      <w:r>
        <w:rPr>
          <w:bCs/>
          <w:b/>
        </w:rPr>
        <w:t xml:space="preserve">Economic Volatility:</w:t>
      </w:r>
      <w:r>
        <w:t xml:space="preserve"> </w:t>
      </w:r>
      <w:r>
        <w:t xml:space="preserve">During the 2023 electricity crisis, clients delayed non-urgent sessions; we countered with free virtual check-ins that maintained engagement</w:t>
      </w:r>
    </w:p>
    <w:bookmarkEnd w:id="25"/>
    <w:bookmarkStart w:id="26" w:name="X71d4aeb2f8f4cfb823984cda665053037fc1de2"/>
    <w:p>
      <w:pPr>
        <w:pStyle w:val="Heading2"/>
      </w:pPr>
      <w:r>
        <w:t xml:space="preserve">6. Future Sales Strategy &amp; Recommendations for Cape Town Market Growth</w:t>
      </w:r>
    </w:p>
    <w:p>
      <w:pPr>
        <w:pStyle w:val="FirstParagraph"/>
      </w:pPr>
      <w:r>
        <w:t xml:space="preserve">Based on our performance data, we recommend these priority actions for the next 12 months:</w:t>
      </w:r>
    </w:p>
    <w:p>
      <w:pPr>
        <w:numPr>
          <w:ilvl w:val="0"/>
          <w:numId w:val="1006"/>
        </w:numPr>
        <w:pStyle w:val="Compact"/>
      </w:pPr>
      <w:r>
        <w:rPr>
          <w:bCs/>
          <w:b/>
        </w:rPr>
        <w:t xml:space="preserve">Expand Community Health Partnerships:</w:t>
      </w:r>
      <w:r>
        <w:t xml:space="preserve"> </w:t>
      </w:r>
      <w:r>
        <w:t xml:space="preserve">Target 5 additional township health clinics in Cape Town by Q2 2024 to capture underserved populations</w:t>
      </w:r>
    </w:p>
    <w:p>
      <w:pPr>
        <w:numPr>
          <w:ilvl w:val="0"/>
          <w:numId w:val="1006"/>
        </w:numPr>
        <w:pStyle w:val="Compact"/>
      </w:pPr>
      <w:r>
        <w:rPr>
          <w:bCs/>
          <w:b/>
        </w:rPr>
        <w:t xml:space="preserve">Leverage Corporate Demand:</w:t>
      </w:r>
      <w:r>
        <w:t xml:space="preserve"> </w:t>
      </w:r>
      <w:r>
        <w:t xml:space="preserve">Develop specialized corporate packages for Cape Town's tourism and tech sectors (accounting for 38% of business clients)</w:t>
      </w:r>
    </w:p>
    <w:p>
      <w:pPr>
        <w:numPr>
          <w:ilvl w:val="0"/>
          <w:numId w:val="1006"/>
        </w:numPr>
        <w:pStyle w:val="Compact"/>
      </w:pPr>
      <w:r>
        <w:rPr>
          <w:bCs/>
          <w:b/>
        </w:rPr>
        <w:t xml:space="preserve">Sustainability Initiative:</w:t>
      </w:r>
      <w:r>
        <w:t xml:space="preserve"> </w:t>
      </w:r>
      <w:r>
        <w:t xml:space="preserve">Implement a "Pay-It-Forward" program where 15% of profits fund free therapy for low-income Cape Town residents – expected to increase brand affinity by 22%</w:t>
      </w:r>
    </w:p>
    <w:bookmarkEnd w:id="26"/>
    <w:bookmarkStart w:id="27" w:name="X9b7539045fb03e3d0ca99084ed41cf138814932"/>
    <w:p>
      <w:pPr>
        <w:pStyle w:val="Heading2"/>
      </w:pPr>
      <w:r>
        <w:t xml:space="preserve">Conclusion: The Path Forward in South Africa's Premier Metropolis</w:t>
      </w:r>
    </w:p>
    <w:p>
      <w:pPr>
        <w:pStyle w:val="FirstParagraph"/>
      </w:pPr>
      <w:r>
        <w:t xml:space="preserve">Cape Town has proven itself as a fertile ground for psychological services growth, with our sales performance demonstrating that culturally responsive care combined with strategic market positioning drives exceptional results. As the first independent psychologist practice to consistently achieve 30%+ quarterly growth in this specific South African urban market, we are positioned to lead the evolution of mental healthcare delivery in Cape Town. Our next phase must prioritize scaling community impact while maintaining our core differentiator: deeply personalized psychological services designed for Cape Town's unique socio-cultural context. The data is clear – by continuing to innovate within South Africa Cape Town's dynamic landscape, our sales pipeline will remain robust and sustainable.</w:t>
      </w:r>
    </w:p>
    <w:p>
      <w:pPr>
        <w:pStyle w:val="BodyText"/>
      </w:pPr>
      <w:r>
        <w:rPr>
          <w:bCs/>
          <w:b/>
        </w:rPr>
        <w:t xml:space="preserve">Prepared By:</w:t>
      </w:r>
      <w:r>
        <w:t xml:space="preserve"> </w:t>
      </w:r>
      <w:r>
        <w:t xml:space="preserve">[Your Name/Practice Name]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Practice Leadership, Board of Directors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Cape Town, South Africa</dc:title>
  <dc:creator/>
  <dc:language>en</dc:language>
  <cp:keywords/>
  <dcterms:created xsi:type="dcterms:W3CDTF">2026-07-24T06:32:29Z</dcterms:created>
  <dcterms:modified xsi:type="dcterms:W3CDTF">2026-07-24T06:32:29Z</dcterms:modified>
</cp:coreProperties>
</file>

<file path=docProps/custom.xml><?xml version="1.0" encoding="utf-8"?>
<Properties xmlns="http://schemas.openxmlformats.org/officeDocument/2006/custom-properties" xmlns:vt="http://schemas.openxmlformats.org/officeDocument/2006/docPropsVTypes"/>
</file>