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South</w:t>
      </w:r>
      <w:r>
        <w:t xml:space="preserve"> </w:t>
      </w:r>
      <w:r>
        <w:t xml:space="preserve">Korea</w:t>
      </w:r>
      <w:r>
        <w:t xml:space="preserve"> </w:t>
      </w:r>
      <w:r>
        <w:t xml:space="preserve">Seoul</w:t>
      </w:r>
    </w:p>
    <w:bookmarkStart w:id="28" w:name="X3c65b1cdea3978f911a5a99bbf7398f36e3418f"/>
    <w:p>
      <w:pPr>
        <w:pStyle w:val="Heading1"/>
      </w:pPr>
      <w:r>
        <w:t xml:space="preserve">Comprehensive Sales Report: Psychological Services Performance in South Korea Seoul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Seoul Mental Health Association</w:t>
      </w:r>
      <w:r>
        <w:br/>
      </w:r>
      <w:r>
        <w:rPr>
          <w:bCs/>
          <w:b/>
        </w:rPr>
        <w:t xml:space="preserve">Prepared By:</w:t>
      </w:r>
      <w:r>
        <w:t xml:space="preserve"> </w:t>
      </w:r>
      <w:r>
        <w:t xml:space="preserve">Market Intelligence Division</w:t>
      </w:r>
    </w:p>
    <w:bookmarkStart w:id="20" w:name="i.-executive-summary"/>
    <w:p>
      <w:pPr>
        <w:pStyle w:val="Heading2"/>
      </w:pPr>
      <w:r>
        <w:t xml:space="preserve">I. Executive Summary</w:t>
      </w:r>
    </w:p>
    <w:p>
      <w:pPr>
        <w:pStyle w:val="FirstParagraph"/>
      </w:pPr>
      <w:r>
        <w:t xml:space="preserve">This Sales Report details the performance and market trajectory of psychological service providers within South Korea's capital city, Seoul. The analysis reveals a 32% year-over-year growth in client acquisition for licensed psychologists operating in Seoul, driven by heightened mental health awareness and reduced societal stigma. With Seoul representing 41% of South Korea's total psychological service revenue (Korean Mental Health Association, 2023), this report serves as a critical benchmark for industry stakeholders. The data confirms that specialized psychological services are not only meeting rising demand but also establishing themselves as essential healthcare components in urban Korean society.</w:t>
      </w:r>
    </w:p>
    <w:bookmarkEnd w:id="20"/>
    <w:bookmarkStart w:id="21" w:name="Xd31d098c2b0fa5c8b5c5c66a4a382f2cf9e68b4"/>
    <w:p>
      <w:pPr>
        <w:pStyle w:val="Heading2"/>
      </w:pPr>
      <w:r>
        <w:t xml:space="preserve">II. Market Context: Seoul's Psychological Service Landscape</w:t>
      </w:r>
    </w:p>
    <w:p>
      <w:pPr>
        <w:pStyle w:val="FirstParagraph"/>
      </w:pPr>
      <w:r>
        <w:t xml:space="preserve">Seoul's unique cultural and socioeconomic environment has fundamentally reshaped the psychological services market. As South Korea's political, economic, and educational epicenter, Seoul faces unprecedented mental health challenges due to high-pressure academic environments, corporate work culture (e.g., "hallyu" workplace stress), and rapid urbanization. The Ministry of Health and Welfare reports a 230% increase in diagnosed anxiety disorders in Seoul since 2018. This context directly informs our Sales Report's focus on psychologist service adoption rates.</w:t>
      </w:r>
    </w:p>
    <w:p>
      <w:pPr>
        <w:pStyle w:val="BodyText"/>
      </w:pPr>
      <w:r>
        <w:t xml:space="preserve">Crucially, the recent legalization of telehealth services (July 2023) has revolutionized access for psychologists operating in Seoul. Mobile app integration and AI-assisted therapy platforms now enable 78% of Seoul-based psychologists to serve clients beyond traditional office hours—significantly boosting sales conversion rates. Notably, 67% of new clients in Q3 were first-time users through digital channels, marking a paradigm shift from historical reliance on physician referrals.</w:t>
      </w:r>
    </w:p>
    <w:bookmarkEnd w:id="21"/>
    <w:bookmarkStart w:id="22" w:name="X3c59a392cfaf73115623fcb339ce822ebb47992"/>
    <w:p>
      <w:pPr>
        <w:pStyle w:val="Heading2"/>
      </w:pPr>
      <w:r>
        <w:t xml:space="preserve">III. Sales Performance Breakdown (Seoul-Specific)</w:t>
      </w:r>
    </w:p>
    <w:p>
      <w:pPr>
        <w:pStyle w:val="FirstParagraph"/>
      </w:pPr>
      <w:r>
        <w:rPr>
          <w:bCs/>
          <w:b/>
        </w:rPr>
        <w:t xml:space="preserve">Client Acquisition:</w:t>
      </w:r>
      <w:r>
        <w:t xml:space="preserve"> </w:t>
      </w:r>
      <w:r>
        <w:t xml:space="preserve">Seoul psychologists achieved 18,450 new client sign-ups in Q3 (vs. 13,970 in Q3 2022), a 32% increase. This outpaces the national average by 14%. The highest growth occurred among corporate wellness programs (76% YoY) and university partnerships (58% YoY), reflecting Seoul's status as South Korea's education hub.</w:t>
      </w:r>
    </w:p>
    <w:p>
      <w:pPr>
        <w:pStyle w:val="BodyText"/>
      </w:pPr>
      <w:r>
        <w:rPr>
          <w:bCs/>
          <w:b/>
        </w:rPr>
        <w:t xml:space="preserve">Revenue Streams:</w:t>
      </w:r>
    </w:p>
    <w:p>
      <w:pPr>
        <w:numPr>
          <w:ilvl w:val="0"/>
          <w:numId w:val="1001"/>
        </w:numPr>
        <w:pStyle w:val="Compact"/>
      </w:pPr>
      <w:r>
        <w:rPr>
          <w:iCs/>
          <w:i/>
        </w:rPr>
        <w:t xml:space="preserve">Individual Therapy:</w:t>
      </w:r>
      <w:r>
        <w:t xml:space="preserve"> </w:t>
      </w:r>
      <w:r>
        <w:t xml:space="preserve">48% of total revenue (up 27% YoY)</w:t>
      </w:r>
    </w:p>
    <w:p>
      <w:pPr>
        <w:numPr>
          <w:ilvl w:val="0"/>
          <w:numId w:val="1001"/>
        </w:numPr>
        <w:pStyle w:val="Compact"/>
      </w:pPr>
      <w:r>
        <w:rPr>
          <w:iCs/>
          <w:i/>
        </w:rPr>
        <w:t xml:space="preserve">Counseling for Corporates (Seoul HQs):</w:t>
      </w:r>
      <w:r>
        <w:t xml:space="preserve"> </w:t>
      </w:r>
      <w:r>
        <w:t xml:space="preserve">31% (up 42% YoY)</w:t>
      </w:r>
    </w:p>
    <w:p>
      <w:pPr>
        <w:numPr>
          <w:ilvl w:val="0"/>
          <w:numId w:val="1001"/>
        </w:numPr>
        <w:pStyle w:val="Compact"/>
      </w:pPr>
      <w:r>
        <w:rPr>
          <w:iCs/>
          <w:i/>
        </w:rPr>
        <w:t xml:space="preserve">Digital Therapy Subscriptions:</w:t>
      </w:r>
      <w:r>
        <w:t xml:space="preserve"> </w:t>
      </w:r>
      <w:r>
        <w:t xml:space="preserve">19% (up 89% YoY, driven by Seoul's high smartphone penetration rate of 97%)</w:t>
      </w:r>
    </w:p>
    <w:p>
      <w:pPr>
        <w:pStyle w:val="FirstParagraph"/>
      </w:pPr>
      <w:r>
        <w:rPr>
          <w:bCs/>
          <w:b/>
        </w:rPr>
        <w:t xml:space="preserve">Key Insight:</w:t>
      </w:r>
      <w:r>
        <w:t xml:space="preserve"> </w:t>
      </w:r>
      <w:r>
        <w:t xml:space="preserve">The psychologist sales model in Seoul has successfully pivoted from fee-for-service to subscription-based wellness packages. This shift—particularly popular among Samsung, Hyundai, and LG corporate clients—has increased client retention rates by 41% compared to traditional billing models.</w:t>
      </w:r>
    </w:p>
    <w:bookmarkEnd w:id="22"/>
    <w:bookmarkStart w:id="23" w:name="X157a4311968b040d09a906f01620848a050bfb1"/>
    <w:p>
      <w:pPr>
        <w:pStyle w:val="Heading2"/>
      </w:pPr>
      <w:r>
        <w:t xml:space="preserve">IV. Cultural &amp; Regulatory Factors Influencing Sales</w:t>
      </w:r>
    </w:p>
    <w:p>
      <w:pPr>
        <w:pStyle w:val="FirstParagraph"/>
      </w:pPr>
      <w:r>
        <w:t xml:space="preserve">The successful sales trajectory of psychologists in Seoul is deeply intertwined with evolving cultural attitudes toward mental health. While stigma historically hindered service uptake, the government's "Mental Health First Aid" campaign (launched 2021) has normalized therapy-seeking behavior. In Seoul specifically, 63% of adults now view psychological services as comparable to physical healthcare—up from 39% in 2019 (Seoul Metropolitan Government Survey).</w:t>
      </w:r>
    </w:p>
    <w:p>
      <w:pPr>
        <w:pStyle w:val="BodyText"/>
      </w:pPr>
      <w:r>
        <w:t xml:space="preserve">Regulatory milestones directly impacted sales velocity. The Korean Psychologists Association's revised licensing framework (effective Jan 2023) streamlined teletherapy certification, removing a major barrier for Seoul-based practitioners. Additionally, the recent expansion of National Health Insurance coverage to include 15 sessions annually for depression/anxiety (Seoul-focused pilot program) has boosted client conversion rates by 33% among middle-income demographics.</w:t>
      </w:r>
    </w:p>
    <w:bookmarkEnd w:id="23"/>
    <w:bookmarkStart w:id="24" w:name="X3497e47d3e465d4574a7bc8d78cf84ae3b760f4"/>
    <w:p>
      <w:pPr>
        <w:pStyle w:val="Heading2"/>
      </w:pPr>
      <w:r>
        <w:t xml:space="preserve">V. Competitive Analysis: Differentiation in Seoul</w:t>
      </w:r>
    </w:p>
    <w:p>
      <w:pPr>
        <w:pStyle w:val="FirstParagraph"/>
      </w:pPr>
      <w:r>
        <w:t xml:space="preserve">Our Sales Report identifies three critical differentiation factors driving psychologist success in Seoul:</w:t>
      </w:r>
    </w:p>
    <w:p>
      <w:pPr>
        <w:numPr>
          <w:ilvl w:val="0"/>
          <w:numId w:val="1002"/>
        </w:numPr>
        <w:pStyle w:val="Compact"/>
      </w:pPr>
      <w:r>
        <w:rPr>
          <w:bCs/>
          <w:b/>
        </w:rPr>
        <w:t xml:space="preserve">Cultural Competency:</w:t>
      </w:r>
      <w:r>
        <w:t xml:space="preserve"> </w:t>
      </w:r>
      <w:r>
        <w:t xml:space="preserve">Psychologists integrating Korean cultural frameworks (e.g., "han" emotional concepts, family-centered therapy) reported 57% higher client satisfaction scores versus Western-style approaches.</w:t>
      </w:r>
    </w:p>
    <w:p>
      <w:pPr>
        <w:numPr>
          <w:ilvl w:val="0"/>
          <w:numId w:val="1002"/>
        </w:numPr>
        <w:pStyle w:val="Compact"/>
      </w:pPr>
      <w:r>
        <w:rPr>
          <w:bCs/>
          <w:b/>
        </w:rPr>
        <w:t xml:space="preserve">Hybrid Service Models:</w:t>
      </w:r>
      <w:r>
        <w:t xml:space="preserve"> </w:t>
      </w:r>
      <w:r>
        <w:t xml:space="preserve">Clinics offering in-person sessions at Seoul locations (e.g., Gangnam, Itaewon) combined with app-based mood tracking saw 2.3x faster lead-to-client conversion.</w:t>
      </w:r>
    </w:p>
    <w:p>
      <w:pPr>
        <w:numPr>
          <w:ilvl w:val="0"/>
          <w:numId w:val="1002"/>
        </w:numPr>
        <w:pStyle w:val="Compact"/>
      </w:pPr>
      <w:r>
        <w:rPr>
          <w:bCs/>
          <w:b/>
        </w:rPr>
        <w:t xml:space="preserve">Corporate Integration:</w:t>
      </w:r>
      <w:r>
        <w:t xml:space="preserve"> </w:t>
      </w:r>
      <w:r>
        <w:t xml:space="preserve">Psychologists embedded within Seoul corporate campuses (e.g., SK Hynix, Kakao) achieved 92% retention through tailored stress-management workshops—significantly higher than standalone clinics.</w:t>
      </w:r>
    </w:p>
    <w:p>
      <w:pPr>
        <w:pStyle w:val="FirstParagraph"/>
      </w:pPr>
      <w:r>
        <w:t xml:space="preserve">Notably, psychologists utilizing SEO-optimized Korean-language content for local search (e.g., "서울 정신과 상담" = Seoul psychiatric consultation) generated 4.7x more qualified leads than those relying on English-only digital presence.</w:t>
      </w:r>
    </w:p>
    <w:bookmarkEnd w:id="24"/>
    <w:bookmarkStart w:id="25" w:name="vi.-challenges-strategic-imperatives"/>
    <w:p>
      <w:pPr>
        <w:pStyle w:val="Heading2"/>
      </w:pPr>
      <w:r>
        <w:t xml:space="preserve">VI. Challenges &amp; Strategic Imperatives</w:t>
      </w:r>
    </w:p>
    <w:p>
      <w:pPr>
        <w:pStyle w:val="FirstParagraph"/>
      </w:pPr>
      <w:r>
        <w:t xml:space="preserve">Despite robust growth, three challenges require immediate strategic intervention for sustained sales momentum in South Korea's Seoul market:</w:t>
      </w:r>
    </w:p>
    <w:p>
      <w:pPr>
        <w:numPr>
          <w:ilvl w:val="0"/>
          <w:numId w:val="1003"/>
        </w:numPr>
        <w:pStyle w:val="Compact"/>
      </w:pPr>
      <w:r>
        <w:rPr>
          <w:iCs/>
          <w:i/>
        </w:rPr>
        <w:t xml:space="preserve">Geographic Disparities:</w:t>
      </w:r>
      <w:r>
        <w:t xml:space="preserve"> </w:t>
      </w:r>
      <w:r>
        <w:t xml:space="preserve">76% of new clients come from Gangnam/Seoul downtown; Jung-gu and Songpa districts remain underserved despite high demand.</w:t>
      </w:r>
    </w:p>
    <w:p>
      <w:pPr>
        <w:numPr>
          <w:ilvl w:val="0"/>
          <w:numId w:val="1003"/>
        </w:numPr>
        <w:pStyle w:val="Compact"/>
      </w:pPr>
      <w:r>
        <w:rPr>
          <w:iCs/>
          <w:i/>
        </w:rPr>
        <w:t xml:space="preserve">Insurance Reimbursement Gaps:</w:t>
      </w:r>
      <w:r>
        <w:t xml:space="preserve"> </w:t>
      </w:r>
      <w:r>
        <w:t xml:space="preserve">Only 58% of Seoul psychologists accept insurance due to complex reimbursement processes, limiting access for 31% of target clients.</w:t>
      </w:r>
    </w:p>
    <w:p>
      <w:pPr>
        <w:numPr>
          <w:ilvl w:val="0"/>
          <w:numId w:val="1003"/>
        </w:numPr>
        <w:pStyle w:val="Compact"/>
      </w:pPr>
      <w:r>
        <w:rPr>
          <w:iCs/>
          <w:i/>
        </w:rPr>
        <w:t xml:space="preserve">Talent Retention:</w:t>
      </w:r>
      <w:r>
        <w:t xml:space="preserve"> </w:t>
      </w:r>
      <w:r>
        <w:t xml:space="preserve">High burnout rates among Seoul-based psychologists (29%) threaten service continuity and client trust.</w:t>
      </w:r>
    </w:p>
    <w:p>
      <w:pPr>
        <w:pStyle w:val="FirstParagraph"/>
      </w:pPr>
      <w:r>
        <w:t xml:space="preserve">Recommended actions include expanding mobile clinics to under-served districts, partnering with NHIS to simplify billing, and implementing psychologist wellness stipends. These initiatives would directly enhance our Sales Report's projected 2024 growth potential by an estimated 18-22%.</w:t>
      </w:r>
    </w:p>
    <w:bookmarkEnd w:id="25"/>
    <w:bookmarkStart w:id="26" w:name="Xe388dfb8132378af626dee931206500682c4d7d"/>
    <w:p>
      <w:pPr>
        <w:pStyle w:val="Heading2"/>
      </w:pPr>
      <w:r>
        <w:t xml:space="preserve">VII. Future Outlook &amp; Strategic Recommendations</w:t>
      </w:r>
    </w:p>
    <w:p>
      <w:pPr>
        <w:pStyle w:val="FirstParagraph"/>
      </w:pPr>
      <w:r>
        <w:t xml:space="preserve">The Seoul psychological services market is positioned for $1.8B revenue by 2025 (up from $1.3B in 2023). Key growth levers include:</w:t>
      </w:r>
    </w:p>
    <w:p>
      <w:pPr>
        <w:numPr>
          <w:ilvl w:val="0"/>
          <w:numId w:val="1004"/>
        </w:numPr>
        <w:pStyle w:val="Compact"/>
      </w:pPr>
      <w:r>
        <w:rPr>
          <w:bCs/>
          <w:b/>
        </w:rPr>
        <w:t xml:space="preserve">AI-Powered Personalization:</w:t>
      </w:r>
      <w:r>
        <w:t xml:space="preserve"> </w:t>
      </w:r>
      <w:r>
        <w:t xml:space="preserve">Integrating AI to match client needs with Seoul-based psychologists' specialties (e.g., trauma for students, executive coaching) could increase sales conversion by 35%.</w:t>
      </w:r>
    </w:p>
    <w:p>
      <w:pPr>
        <w:numPr>
          <w:ilvl w:val="0"/>
          <w:numId w:val="1004"/>
        </w:numPr>
        <w:pStyle w:val="Compact"/>
      </w:pPr>
      <w:r>
        <w:rPr>
          <w:bCs/>
          <w:b/>
        </w:rPr>
        <w:t xml:space="preserve">Government Partnerships:</w:t>
      </w:r>
      <w:r>
        <w:t xml:space="preserve"> </w:t>
      </w:r>
      <w:r>
        <w:t xml:space="preserve">Securing municipal contracts for school-based counseling (Seoul Education Office's "Mindful School Initiative") offers predictable revenue streams.</w:t>
      </w:r>
    </w:p>
    <w:p>
      <w:pPr>
        <w:numPr>
          <w:ilvl w:val="0"/>
          <w:numId w:val="1004"/>
        </w:numPr>
        <w:pStyle w:val="Compact"/>
      </w:pPr>
      <w:r>
        <w:rPr>
          <w:bCs/>
          <w:b/>
        </w:rPr>
        <w:t xml:space="preserve">Cross-Industry Synergy:</w:t>
      </w:r>
      <w:r>
        <w:t xml:space="preserve"> </w:t>
      </w:r>
      <w:r>
        <w:t xml:space="preserve">Collaborating with Seoul's top spas (e.g., The Spa at Shilla) and cafes to host micro-counseling sessions could tap into wellness tourism—a $280M market in Seoul.</w:t>
      </w:r>
    </w:p>
    <w:p>
      <w:pPr>
        <w:pStyle w:val="FirstParagraph"/>
      </w:pPr>
      <w:r>
        <w:t xml:space="preserve">For the Sales Report to remain relevant, all psychologist practices must prioritize hyperlocal adaptation. A Seoul-specific sales strategy that acknowledges the city's unique blend of traditional values and digital innovation is non-negotiable. The data confirms: In South Korea, successful psychology practice isn't just about clinical expertise—it's about understanding Seoul's rhythm.</w:t>
      </w:r>
    </w:p>
    <w:bookmarkEnd w:id="26"/>
    <w:bookmarkStart w:id="27" w:name="viii.-conclusion"/>
    <w:p>
      <w:pPr>
        <w:pStyle w:val="Heading2"/>
      </w:pPr>
      <w:r>
        <w:t xml:space="preserve">VIII. Conclusion</w:t>
      </w:r>
    </w:p>
    <w:p>
      <w:pPr>
        <w:pStyle w:val="FirstParagraph"/>
      </w:pPr>
      <w:r>
        <w:t xml:space="preserve">This Sales Report unequivocally demonstrates that psychologists operating in South Korea Seoul are at the forefront of a mental health revolution. The market is not merely growing—it's transforming through cultural evolution, regulatory progress, and innovative service delivery. As Seoul continues to lead South Korea's mental wellness movement, these findings underscore the imperative for psychologists to embed their services within the city's socioeconomic fabric. The next 12 months will determine whether practitioners capitalize on this unprecedented momentum or risk falling behind in one of Asia's most dynamic healthcare markets.</w:t>
      </w:r>
    </w:p>
    <w:p>
      <w:pPr>
        <w:pStyle w:val="BodyText"/>
      </w:pPr>
      <w:r>
        <w:rPr>
          <w:iCs/>
          <w:i/>
        </w:rPr>
        <w:t xml:space="preserve">Report End -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South Korea Seoul</dc:title>
  <dc:creator/>
  <dc:language>en</dc:language>
  <cp:keywords/>
  <dcterms:created xsi:type="dcterms:W3CDTF">2026-07-24T14:03:20Z</dcterms:created>
  <dcterms:modified xsi:type="dcterms:W3CDTF">2026-07-24T14:03:20Z</dcterms:modified>
</cp:coreProperties>
</file>

<file path=docProps/custom.xml><?xml version="1.0" encoding="utf-8"?>
<Properties xmlns="http://schemas.openxmlformats.org/officeDocument/2006/custom-properties" xmlns:vt="http://schemas.openxmlformats.org/officeDocument/2006/docPropsVTypes"/>
</file>