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Sales</w:t>
      </w:r>
      <w:r>
        <w:t xml:space="preserve"> </w:t>
      </w:r>
      <w:r>
        <w:t xml:space="preserve">Report:</w:t>
      </w:r>
      <w:r>
        <w:t xml:space="preserve"> </w:t>
      </w:r>
      <w:r>
        <w:t xml:space="preserve">Madrid</w:t>
      </w:r>
      <w:r>
        <w:t xml:space="preserve"> </w:t>
      </w:r>
      <w:r>
        <w:t xml:space="preserve">Market</w:t>
      </w:r>
      <w:r>
        <w:t xml:space="preserve"> </w:t>
      </w:r>
      <w:r>
        <w:t xml:space="preserve">Analysis</w:t>
      </w:r>
    </w:p>
    <w:bookmarkStart w:id="26" w:name="Xf6a1bf168493ec8ae0f8673f0af20fc2c2e57b6"/>
    <w:p>
      <w:pPr>
        <w:pStyle w:val="Heading1"/>
      </w:pPr>
      <w:r>
        <w:t xml:space="preserve">Comprehensive Sales Report for Psychology Practice in Spain Madrid</w:t>
      </w:r>
    </w:p>
    <w:p>
      <w:pPr>
        <w:pStyle w:val="FirstParagraph"/>
      </w:pPr>
      <w:r>
        <w:t xml:space="preserve">This official Sales Report details the operational and commercial performance of our psychology practice across Madrid, Spain, covering the fiscal year 2023-2024. As a licensed psychologist operating within Madrid's competitive healthcare landscape, this document provides critical insights into client acquisition, service delivery patterns, and market positioning unique to Spain's capital city. The analysis confirms that strategic adaptation to Madrid's cultural nuances and regulatory framework remains paramount for sustainable growth in this specialized sector.</w:t>
      </w:r>
    </w:p>
    <w:bookmarkStart w:id="20" w:name="X9c036aef5a5b8539db9b7d4ea73dab2e51f7198"/>
    <w:p>
      <w:pPr>
        <w:pStyle w:val="Heading2"/>
      </w:pPr>
      <w:r>
        <w:t xml:space="preserve">Executive Summary: Sales Performance in Madrid Market</w:t>
      </w:r>
    </w:p>
    <w:p>
      <w:pPr>
        <w:pStyle w:val="FirstParagraph"/>
      </w:pPr>
      <w:r>
        <w:t xml:space="preserve">The 2023-2024 fiscal year witnessed a 18.7% increase in total revenue compared to the previous year, reaching €485,000 for our psychology practice in Spain Madrid. This growth significantly outpaced the national average of 6.2% for mental health services as reported by the Spanish Ministry of Health (2023). The primary drivers included a 34% rise in new client acquisitions through targeted digital campaigns and strategic partnerships with Madrid-based corporate entities. Notably, all sales metrics demonstrate that our practice has become one of the most recognized psychology service providers within Madrid's urban healthcare ecosystem.</w:t>
      </w:r>
    </w:p>
    <w:p>
      <w:pPr>
        <w:pStyle w:val="BodyText"/>
      </w:pPr>
      <w:r>
        <w:rPr>
          <w:bCs/>
          <w:b/>
        </w:rPr>
        <w:t xml:space="preserve">Key Achievement:</w:t>
      </w:r>
      <w:r>
        <w:t xml:space="preserve"> </w:t>
      </w:r>
      <w:r>
        <w:t xml:space="preserve">Achieved 92% client retention rate in Spain Madrid during Q3 2024 – exceeding the national average of 78% by 14 percentage points. This success directly resulted from culturally tailored therapy approaches aligned with Madrid's social dynamics, proving that understanding local psychology is non-negotiable for sales sustainability.</w:t>
      </w:r>
    </w:p>
    <w:bookmarkEnd w:id="20"/>
    <w:bookmarkStart w:id="21" w:name="Xdbdb62fe5b2a149b4f83c8ce9b9f66b18b1c375"/>
    <w:p>
      <w:pPr>
        <w:pStyle w:val="Heading2"/>
      </w:pPr>
      <w:r>
        <w:t xml:space="preserve">Market Analysis: Spain Madrid-Specific Dynamics</w:t>
      </w:r>
    </w:p>
    <w:p>
      <w:pPr>
        <w:pStyle w:val="FirstParagraph"/>
      </w:pPr>
      <w:r>
        <w:t xml:space="preserve">Madrid's psychology market exhibits distinct characteristics requiring specialized commercial strategies. The city's dense population (3.3 million residents) combined with high urban stress levels creates exceptional demand for mental health services – a trend amplified by recent Spanish legislation expanding healthcare coverage under Law 1/2024 on Mental Health Integration. Our Sales Report identifies that 68% of new clients in Spain Madrid originate from referrals within the city's professional networks, particularly among corporate clients headquartered in Chamartín and Salamanca districts.</w:t>
      </w:r>
    </w:p>
    <w:p>
      <w:pPr>
        <w:pStyle w:val="BodyText"/>
      </w:pPr>
      <w:r>
        <w:t xml:space="preserve">Crucially, cultural factors significantly impact sales conversion rates. In Madrid, relationship-building precedes service transactions – a principle deeply embedded in Spanish business culture. Our Sales Report documents that consultations booked through personal referrals (e.g., from local clinics or community centers) converted to paid sessions at 67% versus only 39% for online inquiries alone. This underscores why every psychologist in Spain Madrid must prioritize organic networking over pure digital sales tactics.</w:t>
      </w:r>
    </w:p>
    <w:bookmarkEnd w:id="21"/>
    <w:bookmarkStart w:id="22" w:name="X4ccadb74dd8dd07049abcc9cf990df96015994f"/>
    <w:p>
      <w:pPr>
        <w:pStyle w:val="Heading2"/>
      </w:pPr>
      <w:r>
        <w:t xml:space="preserve">Sales Data Breakdown: Service Utilization Patterns</w:t>
      </w:r>
    </w:p>
    <w:p>
      <w:pPr>
        <w:pStyle w:val="FirstParagraph"/>
      </w:pPr>
      <w:r>
        <w:t xml:space="preserve">Analysis of our psychology practice's service portfolio reveals clear Madrid-specific trends:</w:t>
      </w:r>
    </w:p>
    <w:p>
      <w:pPr>
        <w:numPr>
          <w:ilvl w:val="0"/>
          <w:numId w:val="1001"/>
        </w:numPr>
        <w:pStyle w:val="Compact"/>
      </w:pPr>
      <w:r>
        <w:rPr>
          <w:bCs/>
          <w:b/>
        </w:rPr>
        <w:t xml:space="preserve">Adult Anxiety &amp; Depression Services:</w:t>
      </w:r>
      <w:r>
        <w:t xml:space="preserve"> </w:t>
      </w:r>
      <w:r>
        <w:t xml:space="preserve">42% of total sales volume, driven by post-pandemic mental health needs in Spain's capital</w:t>
      </w:r>
    </w:p>
    <w:p>
      <w:pPr>
        <w:numPr>
          <w:ilvl w:val="0"/>
          <w:numId w:val="1001"/>
        </w:numPr>
        <w:pStyle w:val="Compact"/>
      </w:pPr>
      <w:r>
        <w:rPr>
          <w:bCs/>
          <w:b/>
        </w:rPr>
        <w:t xml:space="preserve">Corporate Wellness Programs:</w:t>
      </w:r>
      <w:r>
        <w:t xml:space="preserve"> </w:t>
      </w:r>
      <w:r>
        <w:t xml:space="preserve">31% of revenue growth from Madrid-based companies seeking employee psychology support</w:t>
      </w:r>
    </w:p>
    <w:p>
      <w:pPr>
        <w:numPr>
          <w:ilvl w:val="0"/>
          <w:numId w:val="1001"/>
        </w:numPr>
        <w:pStyle w:val="Compact"/>
      </w:pPr>
      <w:r>
        <w:rPr>
          <w:bCs/>
          <w:b/>
        </w:rPr>
        <w:t xml:space="preserve">Couples Therapy (with Spanish Cultural Context):</w:t>
      </w:r>
      <w:r>
        <w:t xml:space="preserve"> </w:t>
      </w:r>
      <w:r>
        <w:t xml:space="preserve">19% increase year-on-year, reflecting Madrid's evolving family structures</w:t>
      </w:r>
    </w:p>
    <w:p>
      <w:pPr>
        <w:numPr>
          <w:ilvl w:val="0"/>
          <w:numId w:val="1001"/>
        </w:numPr>
        <w:pStyle w:val="Compact"/>
      </w:pPr>
      <w:r>
        <w:rPr>
          <w:bCs/>
          <w:b/>
        </w:rPr>
        <w:t xml:space="preserve">Child &amp; Adolescent Psychology:</w:t>
      </w:r>
      <w:r>
        <w:t xml:space="preserve"> </w:t>
      </w:r>
      <w:r>
        <w:t xml:space="preserve">8% of sales, with strong demand from expat communities in Madrid's exclusive neighborhoods</w:t>
      </w:r>
    </w:p>
    <w:p>
      <w:pPr>
        <w:pStyle w:val="FirstParagraph"/>
      </w:pPr>
      <w:r>
        <w:t xml:space="preserve">The Sales Report further notes that our pricing strategy (€75-95 per session) aligns perfectly with Madrid's market expectations. Competitor analysis confirms that practices charging below €65 struggle to maintain quality in Spain, while those above €120 see significantly reduced client acquisition rates. Our psychologist's specialized approach – incorporating Madrid-specific cultural references (e.g., using local landmarks as metaphors in therapy) – directly contributes to our premium positioning within the city.</w:t>
      </w:r>
    </w:p>
    <w:bookmarkEnd w:id="22"/>
    <w:bookmarkStart w:id="23" w:name="challenges-and-strategic-recommendations"/>
    <w:p>
      <w:pPr>
        <w:pStyle w:val="Heading2"/>
      </w:pPr>
      <w:r>
        <w:t xml:space="preserve">Challenges and Strategic Recommendations</w:t>
      </w:r>
    </w:p>
    <w:p>
      <w:pPr>
        <w:pStyle w:val="FirstParagraph"/>
      </w:pPr>
      <w:r>
        <w:t xml:space="preserve">Our Sales Report identifies three critical challenges unique to Spain Madrid:</w:t>
      </w:r>
    </w:p>
    <w:p>
      <w:pPr>
        <w:numPr>
          <w:ilvl w:val="0"/>
          <w:numId w:val="1002"/>
        </w:numPr>
        <w:pStyle w:val="Compact"/>
      </w:pPr>
      <w:r>
        <w:rPr>
          <w:bCs/>
          <w:b/>
        </w:rPr>
        <w:t xml:space="preserve">Regulatory Compliance:</w:t>
      </w:r>
      <w:r>
        <w:t xml:space="preserve"> </w:t>
      </w:r>
      <w:r>
        <w:t xml:space="preserve">Recent changes in Spanish psychology licensing require annual certification updates that impact service availability. The report recommends allocating 5% of sales revenue to dedicated compliance management.</w:t>
      </w:r>
    </w:p>
    <w:p>
      <w:pPr>
        <w:numPr>
          <w:ilvl w:val="0"/>
          <w:numId w:val="1002"/>
        </w:numPr>
        <w:pStyle w:val="Compact"/>
      </w:pPr>
      <w:r>
        <w:rPr>
          <w:bCs/>
          <w:b/>
        </w:rPr>
        <w:t xml:space="preserve">Cultural Sensitivity Gap:</w:t>
      </w:r>
      <w:r>
        <w:t xml:space="preserve"> </w:t>
      </w:r>
      <w:r>
        <w:t xml:space="preserve">Initial client drop-off rates were higher among traditional Spanish families (32% vs 18% for younger clients). Our psychologist implemented culturally adapted therapy models, reducing this gap by 60% in six months.</w:t>
      </w:r>
    </w:p>
    <w:p>
      <w:pPr>
        <w:numPr>
          <w:ilvl w:val="0"/>
          <w:numId w:val="1002"/>
        </w:numPr>
        <w:pStyle w:val="Compact"/>
      </w:pPr>
      <w:r>
        <w:rPr>
          <w:bCs/>
          <w:b/>
        </w:rPr>
        <w:t xml:space="preserve">Competitive Pressure:</w:t>
      </w:r>
      <w:r>
        <w:t xml:space="preserve"> </w:t>
      </w:r>
      <w:r>
        <w:t xml:space="preserve">Madrid's market now includes over 740 psychology practices. The report emphasizes that differentiation through specialized services (e.g., "Madrid Business Executive Anxiety Protocol") is essential for sales growth.</w:t>
      </w:r>
    </w:p>
    <w:p>
      <w:pPr>
        <w:pStyle w:val="FirstParagraph"/>
      </w:pPr>
      <w:r>
        <w:rPr>
          <w:bCs/>
          <w:b/>
        </w:rPr>
        <w:t xml:space="preserve">Actionable Insight:</w:t>
      </w:r>
      <w:r>
        <w:t xml:space="preserve"> </w:t>
      </w:r>
      <w:r>
        <w:t xml:space="preserve">For any psychologist seeking success in Spain Madrid, this Sales Report proves that generic therapy approaches fail. Our practice's 20% revenue increase from specialized "Madrid Urban Stress" packages demonstrates that location-specific service design drives commercial results.</w:t>
      </w:r>
    </w:p>
    <w:bookmarkEnd w:id="23"/>
    <w:bookmarkStart w:id="24" w:name="future-outlook-strategic-growth-pathway"/>
    <w:p>
      <w:pPr>
        <w:pStyle w:val="Heading2"/>
      </w:pPr>
      <w:r>
        <w:t xml:space="preserve">Future Outlook: Strategic Growth Pathway</w:t>
      </w:r>
    </w:p>
    <w:p>
      <w:pPr>
        <w:pStyle w:val="FirstParagraph"/>
      </w:pPr>
      <w:r>
        <w:t xml:space="preserve">Based on current market momentum, our Sales Report projects 22-25% revenue growth for 2024-2025. This forecast is anchored in three Madrid-focused initiatives:</w:t>
      </w:r>
    </w:p>
    <w:p>
      <w:pPr>
        <w:numPr>
          <w:ilvl w:val="0"/>
          <w:numId w:val="1003"/>
        </w:numPr>
        <w:pStyle w:val="Compact"/>
      </w:pPr>
      <w:r>
        <w:t xml:space="preserve">Expansion into Madrid's emerging districts (e.g., Villaverde and Carabanchel) where mental health services remain underserved</w:t>
      </w:r>
    </w:p>
    <w:p>
      <w:pPr>
        <w:numPr>
          <w:ilvl w:val="0"/>
          <w:numId w:val="1003"/>
        </w:numPr>
        <w:pStyle w:val="Compact"/>
      </w:pPr>
      <w:r>
        <w:t xml:space="preserve">Development of a bilingual psychology portal catering to Spain's growing English-speaking expat community in Madrid</w:t>
      </w:r>
    </w:p>
    <w:p>
      <w:pPr>
        <w:numPr>
          <w:ilvl w:val="0"/>
          <w:numId w:val="1003"/>
        </w:numPr>
        <w:pStyle w:val="Compact"/>
      </w:pPr>
      <w:r>
        <w:t xml:space="preserve">Partnerships with Madrid municipal healthcare centers for subsidized sessions under the city's new mental health initiative (2025 Plan)</w:t>
      </w:r>
    </w:p>
    <w:p>
      <w:pPr>
        <w:pStyle w:val="FirstParagraph"/>
      </w:pPr>
      <w:r>
        <w:t xml:space="preserve">The report concludes that sustained success as a psychologist in Spain Madrid requires continuous market adaptation. Our practice's integration of local cultural intelligence into every sales interaction – from consultation scheduling to therapy content – has established us as a benchmark for psychology service excellence in the capital. As noted by the Spanish Psychological Association (2024), practices that "embed geographical and cultural context into their service model achieve 3x higher client satisfaction in urban centers."</w:t>
      </w:r>
    </w:p>
    <w:bookmarkEnd w:id="24"/>
    <w:bookmarkStart w:id="25" w:name="conclusion-the-madrid-advantage"/>
    <w:p>
      <w:pPr>
        <w:pStyle w:val="Heading2"/>
      </w:pPr>
      <w:r>
        <w:t xml:space="preserve">Conclusion: The Madrid Advantage</w:t>
      </w:r>
    </w:p>
    <w:p>
      <w:pPr>
        <w:pStyle w:val="FirstParagraph"/>
      </w:pPr>
      <w:r>
        <w:t xml:space="preserve">This comprehensive Sales Report affirms that Madrid's psychology market rewards practitioners who understand the city's unique social fabric. Our data proves that when a psychologist strategically tailors their approach to Spain Madrid – rather than applying generic models – exceptional commercial outcomes follow. With 73% of our current client base residing within Madrid's metropolitan area, and 89% of clients citing "cultural understanding" as their primary reason for choosing our practice, we have validated that localization is not optional but essential in the Spanish mental health marketplace.</w:t>
      </w:r>
    </w:p>
    <w:p>
      <w:pPr>
        <w:pStyle w:val="BodyText"/>
      </w:pPr>
      <w:r>
        <w:t xml:space="preserve">For any psychologist operating in Spain Madrid, this report serves as both a performance benchmark and strategic roadmap. The future of psychology sales in Madrid belongs to those who recognize that therapy isn't delivered in a vacuum – it's shaped by the city itself. As we move forward, our Sales Report will continue to measure growth not just through financial metrics, but through how deeply we integrate into Madrid's cultural heartbeat as trusted psychology partners.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Sales Report: Madrid Market Analysis</dc:title>
  <dc:creator/>
  <dc:language>en</dc:language>
  <cp:keywords/>
  <dcterms:created xsi:type="dcterms:W3CDTF">2026-07-21T04:57:40Z</dcterms:created>
  <dcterms:modified xsi:type="dcterms:W3CDTF">2026-07-21T04:57:40Z</dcterms:modified>
</cp:coreProperties>
</file>

<file path=docProps/custom.xml><?xml version="1.0" encoding="utf-8"?>
<Properties xmlns="http://schemas.openxmlformats.org/officeDocument/2006/custom-properties" xmlns:vt="http://schemas.openxmlformats.org/officeDocument/2006/docPropsVTypes"/>
</file>