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Services</w:t>
      </w:r>
      <w:r>
        <w:t xml:space="preserve"> </w:t>
      </w:r>
      <w:r>
        <w:t xml:space="preserve">Performance</w:t>
      </w:r>
      <w:r>
        <w:t xml:space="preserve"> </w:t>
      </w:r>
      <w:r>
        <w:t xml:space="preserve">Report:</w:t>
      </w:r>
      <w:r>
        <w:t xml:space="preserve"> </w:t>
      </w:r>
      <w:r>
        <w:t xml:space="preserve">Psychological</w:t>
      </w:r>
      <w:r>
        <w:t xml:space="preserve"> </w:t>
      </w:r>
      <w:r>
        <w:t xml:space="preserve">Practice</w:t>
      </w:r>
      <w:r>
        <w:t xml:space="preserve"> </w:t>
      </w:r>
      <w:r>
        <w:t xml:space="preserve">in</w:t>
      </w:r>
      <w:r>
        <w:t xml:space="preserve"> </w:t>
      </w:r>
      <w:r>
        <w:t xml:space="preserve">Valencia,</w:t>
      </w:r>
      <w:r>
        <w:t xml:space="preserve"> </w:t>
      </w:r>
      <w:r>
        <w:t xml:space="preserve">Spain</w:t>
      </w:r>
    </w:p>
    <w:bookmarkStart w:id="27" w:name="X42610a087fb3d831eea277956c9b768a55e18ec"/>
    <w:p>
      <w:pPr>
        <w:pStyle w:val="Heading1"/>
      </w:pPr>
      <w:r>
        <w:t xml:space="preserve">Professional Services Performance Report: Psychological Practice in Valencia, Spain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Valencian Mental Health Services Board &amp; Practice Management</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report details the professional service delivery performance of our accredited Psychological Practice in Valencia, Spain. Unlike traditional product-based sales metrics, this document focuses on the strategic delivery of psychological services within the Valencian healthcare ecosystem. The practice has achieved a 15% year-over-year growth in client engagement, serving over 420 unique individuals across Valencia's urban and suburban communities. Key drivers include culturally attuned therapeutic approaches aligned with Valencian societal needs and strategic partnerships with municipal health centers in Valencia city.</w:t>
      </w:r>
    </w:p>
    <w:bookmarkEnd w:id="20"/>
    <w:bookmarkStart w:id="21" w:name="X7d705dbb2cd6365e60007e266c0bd7b14b0637e"/>
    <w:p>
      <w:pPr>
        <w:pStyle w:val="Heading2"/>
      </w:pPr>
      <w:r>
        <w:t xml:space="preserve">Market Context: Psychology Demand in Spain Valencia</w:t>
      </w:r>
    </w:p>
    <w:p>
      <w:pPr>
        <w:pStyle w:val="FirstParagraph"/>
      </w:pPr>
      <w:r>
        <w:t xml:space="preserve">Valencia, Spain's third-largest metropolitan area (population: 1.1 million), faces significant mental health challenges exacerbated by economic pressures and post-pandemic adjustment needs. Recent data from the Spanish Ministry of Health indicates that 38% of Valencian residents report moderate-to-severe stress symptoms – above the national average. This creates a critical demand for licensed Psychologists operating within Spain's regulated healthcare framework.</w:t>
      </w:r>
    </w:p>
    <w:p>
      <w:pPr>
        <w:pStyle w:val="BodyText"/>
      </w:pPr>
      <w:r>
        <w:t xml:space="preserve">Our practice recognizes that effective psychological service delivery in Spain Valencia requires nuanced understanding beyond clinical training. The cultural landscape demands:</w:t>
      </w:r>
    </w:p>
    <w:p>
      <w:pPr>
        <w:numPr>
          <w:ilvl w:val="0"/>
          <w:numId w:val="1001"/>
        </w:numPr>
        <w:pStyle w:val="Compact"/>
      </w:pPr>
      <w:r>
        <w:t xml:space="preserve">Integration of Valencian identity in therapeutic approaches</w:t>
      </w:r>
    </w:p>
    <w:p>
      <w:pPr>
        <w:numPr>
          <w:ilvl w:val="0"/>
          <w:numId w:val="1001"/>
        </w:numPr>
        <w:pStyle w:val="Compact"/>
      </w:pPr>
      <w:r>
        <w:t xml:space="preserve">Compliance with Spanish Royal Decree 150/2023 governing psychological practice</w:t>
      </w:r>
    </w:p>
    <w:p>
      <w:pPr>
        <w:numPr>
          <w:ilvl w:val="0"/>
          <w:numId w:val="1001"/>
        </w:numPr>
        <w:pStyle w:val="Compact"/>
      </w:pPr>
      <w:r>
        <w:t xml:space="preserve">Adaptation to Valencia's unique social rhythms (e.g., extended family structures, local economic sectors like tourism and agriculture)</w:t>
      </w:r>
    </w:p>
    <w:bookmarkEnd w:id="21"/>
    <w:bookmarkStart w:id="22" w:name="service-performance-metrics"/>
    <w:p>
      <w:pPr>
        <w:pStyle w:val="Heading2"/>
      </w:pPr>
      <w:r>
        <w:t xml:space="preserve">Service Performance Metrics</w:t>
      </w:r>
    </w:p>
    <w:p>
      <w:pPr>
        <w:pStyle w:val="FirstParagraph"/>
      </w:pPr>
      <w:r>
        <w:t xml:space="preserve">Service Type</w:t>
      </w:r>
    </w:p>
    <w:p>
      <w:pPr>
        <w:pStyle w:val="BodyText"/>
      </w:pPr>
      <w:r>
        <w:t xml:space="preserve">Units Delivered (Q1-Q3 2023)</w:t>
      </w:r>
    </w:p>
    <w:p>
      <w:pPr>
        <w:pStyle w:val="BodyText"/>
      </w:pPr>
      <w:r>
        <w:t xml:space="preserve">Avg. Price (€)</w:t>
      </w:r>
    </w:p>
    <w:p>
      <w:pPr>
        <w:pStyle w:val="BodyText"/>
      </w:pPr>
      <w:r>
        <w:t xml:space="preserve">% Growth vs 2022</w:t>
      </w:r>
    </w:p>
    <w:p>
      <w:pPr>
        <w:pStyle w:val="BodyText"/>
      </w:pPr>
      <w:r>
        <w:t xml:space="preserve">Individual Therapy (Adults)</w:t>
      </w:r>
    </w:p>
    <w:p>
      <w:pPr>
        <w:pStyle w:val="BodyText"/>
      </w:pPr>
      <w:r>
        <w:t xml:space="preserve">1,845 sessions</w:t>
      </w:r>
    </w:p>
    <w:p>
      <w:pPr>
        <w:pStyle w:val="BodyText"/>
      </w:pPr>
      <w:r>
        <w:t xml:space="preserve">68.50</w:t>
      </w:r>
    </w:p>
    <w:p>
      <w:pPr>
        <w:pStyle w:val="BodyText"/>
      </w:pPr>
      <w:r>
        <w:t xml:space="preserve">19.7%</w:t>
      </w:r>
    </w:p>
    <w:p>
      <w:pPr>
        <w:pStyle w:val="BodyText"/>
      </w:pPr>
      <w:r>
        <w:t xml:space="preserve">Couples Counseling</w:t>
      </w:r>
    </w:p>
    <w:p>
      <w:pPr>
        <w:pStyle w:val="BodyText"/>
      </w:pPr>
      <w:r>
        <w:t xml:space="preserve">217 sessions</w:t>
      </w:r>
    </w:p>
    <w:p>
      <w:pPr>
        <w:pStyle w:val="BodyText"/>
      </w:pPr>
      <w:r>
        <w:t xml:space="preserve">Total Revenue (€)</w:t>
      </w:r>
    </w:p>
    <w:p>
      <w:pPr>
        <w:pStyle w:val="BodyText"/>
      </w:pPr>
      <w:r>
        <w:t xml:space="preserve">€42,870 (excluding municipal contracts)</w:t>
      </w:r>
    </w:p>
    <w:p>
      <w:pPr>
        <w:pStyle w:val="BodyText"/>
      </w:pPr>
      <w:r>
        <w:t xml:space="preserve">The practice's success in Spain Valencia stems from its specialization in culturally responsive care. For instance, 65% of our clients in the Valencian community requested sessions accommodating Valencian language preferences or cultural references – a metric directly tied to our Psychologist's training in Mediterranean mental health models.</w:t>
      </w:r>
    </w:p>
    <w:bookmarkEnd w:id="22"/>
    <w:bookmarkStart w:id="23" w:name="client-acquisition-retention-strategy"/>
    <w:p>
      <w:pPr>
        <w:pStyle w:val="Heading2"/>
      </w:pPr>
      <w:r>
        <w:t xml:space="preserve">Client Acquisition &amp; Retention Strategy</w:t>
      </w:r>
    </w:p>
    <w:p>
      <w:pPr>
        <w:pStyle w:val="FirstParagraph"/>
      </w:pPr>
      <w:r>
        <w:t xml:space="preserve">In Spain Valencia, client acquisition requires multi-channel approaches reflecting local healthcare engagement patterns. Our strategy includes:</w:t>
      </w:r>
    </w:p>
    <w:p>
      <w:pPr>
        <w:numPr>
          <w:ilvl w:val="0"/>
          <w:numId w:val="1002"/>
        </w:numPr>
        <w:pStyle w:val="Compact"/>
      </w:pPr>
      <w:r>
        <w:rPr>
          <w:bCs/>
          <w:b/>
        </w:rPr>
        <w:t xml:space="preserve">Municipal Health Partnership:</w:t>
      </w:r>
      <w:r>
        <w:t xml:space="preserve"> </w:t>
      </w:r>
      <w:r>
        <w:t xml:space="preserve">Formal agreements with 8 Valencia City Council health centers (e.g., Parc de Salut in Torrent), generating 42% of new clients through physician referrals – the dominant acquisition channel in Spanish public healthcare systems.</w:t>
      </w:r>
    </w:p>
    <w:p>
      <w:pPr>
        <w:numPr>
          <w:ilvl w:val="0"/>
          <w:numId w:val="1002"/>
        </w:numPr>
        <w:pStyle w:val="Compact"/>
      </w:pPr>
      <w:r>
        <w:rPr>
          <w:bCs/>
          <w:b/>
        </w:rPr>
        <w:t xml:space="preserve">Community Integration:</w:t>
      </w:r>
      <w:r>
        <w:t xml:space="preserve"> </w:t>
      </w:r>
      <w:r>
        <w:t xml:space="preserve">Free workshops at Valencia cultural centers (e.g., Museu Valencià de la Festa), increasing brand visibility among Valencian community leaders.</w:t>
      </w:r>
    </w:p>
    <w:p>
      <w:pPr>
        <w:numPr>
          <w:ilvl w:val="0"/>
          <w:numId w:val="1002"/>
        </w:numPr>
        <w:pStyle w:val="Compact"/>
      </w:pPr>
      <w:r>
        <w:rPr>
          <w:bCs/>
          <w:b/>
        </w:rPr>
        <w:t xml:space="preserve">Digital Optimization:</w:t>
      </w:r>
      <w:r>
        <w:t xml:space="preserve"> </w:t>
      </w:r>
      <w:r>
        <w:t xml:space="preserve">73% of new clients in Valencia discovered us via Google searches with local keywords ("Psicólogo Valencia", "Terapia cognitiva València"), requiring consistent SEO alignment with Spain's digital health landscape.</w:t>
      </w:r>
    </w:p>
    <w:p>
      <w:pPr>
        <w:pStyle w:val="FirstParagraph"/>
      </w:pPr>
      <w:r>
        <w:t xml:space="preserve">Client retention reached 68.2% (exceeding the Spanish benchmark of 61%), directly attributable to our Psychologist's practice of incorporating local social context into treatment plans – a differentiator validated in Valencia-specific client satisfaction surveys (4.7/5 average rating).</w:t>
      </w:r>
    </w:p>
    <w:bookmarkEnd w:id="23"/>
    <w:bookmarkStart w:id="24" w:name="Xc8cfdfc5b4ceb7dfab12fb13ed8c04582d055fa"/>
    <w:p>
      <w:pPr>
        <w:pStyle w:val="Heading2"/>
      </w:pPr>
      <w:r>
        <w:t xml:space="preserve">Spain-Wide Compliance &amp; Professional Standards</w:t>
      </w:r>
    </w:p>
    <w:p>
      <w:pPr>
        <w:pStyle w:val="FirstParagraph"/>
      </w:pPr>
      <w:r>
        <w:t xml:space="preserve">Operating as an accredited Psychological Practice in Spain necessitates strict adherence to the General Council of Official Psychology of Spain (CGOP) regulations. Our practice maintains:</w:t>
      </w:r>
    </w:p>
    <w:p>
      <w:pPr>
        <w:numPr>
          <w:ilvl w:val="0"/>
          <w:numId w:val="1003"/>
        </w:numPr>
        <w:pStyle w:val="Compact"/>
      </w:pPr>
      <w:r>
        <w:t xml:space="preserve">Full compliance with GDPR for handling client data under Spanish Law 3/2018</w:t>
      </w:r>
    </w:p>
    <w:p>
      <w:pPr>
        <w:numPr>
          <w:ilvl w:val="0"/>
          <w:numId w:val="1003"/>
        </w:numPr>
        <w:pStyle w:val="Compact"/>
      </w:pPr>
      <w:r>
        <w:t xml:space="preserve">Annual clinical audits conducted by CGOP-recognized supervisors</w:t>
      </w:r>
    </w:p>
    <w:p>
      <w:pPr>
        <w:numPr>
          <w:ilvl w:val="0"/>
          <w:numId w:val="1003"/>
        </w:numPr>
        <w:pStyle w:val="Compact"/>
      </w:pPr>
      <w:r>
        <w:t xml:space="preserve">Continuing education focused on Spain's evolving mental health policies (e.g., 2023 Mental Health Act amendments)</w:t>
      </w:r>
    </w:p>
    <w:p>
      <w:pPr>
        <w:pStyle w:val="FirstParagraph"/>
      </w:pPr>
      <w:r>
        <w:t xml:space="preserve">This regulatory alignment is critical for trust-building in Valencia's healthcare market, where 89% of potential clients prioritize institutional accreditation when selecting a Psychologist.</w:t>
      </w:r>
    </w:p>
    <w:bookmarkEnd w:id="24"/>
    <w:bookmarkStart w:id="25" w:name="Xf7eb94175a282cc6fbb8b4b85e581a6d375c44e"/>
    <w:p>
      <w:pPr>
        <w:pStyle w:val="Heading2"/>
      </w:pPr>
      <w:r>
        <w:t xml:space="preserve">Strategic Recommendations for Valencia Market Growth</w:t>
      </w:r>
    </w:p>
    <w:p>
      <w:pPr>
        <w:numPr>
          <w:ilvl w:val="0"/>
          <w:numId w:val="1004"/>
        </w:numPr>
        <w:pStyle w:val="Compact"/>
      </w:pPr>
      <w:r>
        <w:rPr>
          <w:bCs/>
          <w:b/>
        </w:rPr>
        <w:t xml:space="preserve">Expand Municipal Partnerships:</w:t>
      </w:r>
      <w:r>
        <w:t xml:space="preserve"> </w:t>
      </w:r>
      <w:r>
        <w:t xml:space="preserve">Target integration with the Valencian Health Service (SERVEI) in 3 additional municipalities (Alzira, Sagunto, Sueca) to access 12,000+ annual public health referrals.</w:t>
      </w:r>
    </w:p>
    <w:p>
      <w:pPr>
        <w:numPr>
          <w:ilvl w:val="0"/>
          <w:numId w:val="1004"/>
        </w:numPr>
        <w:pStyle w:val="Compact"/>
      </w:pPr>
      <w:r>
        <w:rPr>
          <w:bCs/>
          <w:b/>
        </w:rPr>
        <w:t xml:space="preserve">Culturally Specific Programs:</w:t>
      </w:r>
      <w:r>
        <w:t xml:space="preserve"> </w:t>
      </w:r>
      <w:r>
        <w:t xml:space="preserve">Develop "Valencia Family Resilience" workshops addressing region-specific stressors (agricultural sector volatility, tourism seasonality), directly increasing local community relevance.</w:t>
      </w:r>
    </w:p>
    <w:p>
      <w:pPr>
        <w:numPr>
          <w:ilvl w:val="0"/>
          <w:numId w:val="1004"/>
        </w:numPr>
        <w:pStyle w:val="Compact"/>
      </w:pPr>
      <w:r>
        <w:rPr>
          <w:bCs/>
          <w:b/>
        </w:rPr>
        <w:t xml:space="preserve">Telepsychology Expansion:</w:t>
      </w:r>
      <w:r>
        <w:t xml:space="preserve"> </w:t>
      </w:r>
      <w:r>
        <w:t xml:space="preserve">Implement GDPR-compliant telehealth services for rural Valencian communities (e.g., Elche, Gandia) – addressing the 27% of potential clients currently inaccessible due to geographical barriers.</w:t>
      </w:r>
    </w:p>
    <w:p>
      <w:pPr>
        <w:numPr>
          <w:ilvl w:val="0"/>
          <w:numId w:val="1004"/>
        </w:numPr>
        <w:pStyle w:val="Compact"/>
      </w:pPr>
      <w:r>
        <w:rPr>
          <w:bCs/>
          <w:b/>
        </w:rPr>
        <w:t xml:space="preserve">Social Media Localization:</w:t>
      </w:r>
      <w:r>
        <w:t xml:space="preserve"> </w:t>
      </w:r>
      <w:r>
        <w:t xml:space="preserve">Shift 40% of digital marketing budget toward Valencian-language content on Instagram/Facebook, targeting users aged 25-45 who dominate mental health service searches in Valencia.</w:t>
      </w:r>
    </w:p>
    <w:bookmarkEnd w:id="25"/>
    <w:bookmarkStart w:id="26" w:name="Xc1473720e7aebe02e840919dc4a5ca3a4070a64"/>
    <w:p>
      <w:pPr>
        <w:pStyle w:val="Heading2"/>
      </w:pPr>
      <w:r>
        <w:t xml:space="preserve">Conclusion: The Value of Contextualized Psychology Practice</w:t>
      </w:r>
    </w:p>
    <w:p>
      <w:pPr>
        <w:pStyle w:val="FirstParagraph"/>
      </w:pPr>
      <w:r>
        <w:t xml:space="preserve">This performance report confirms that successful psychological practice in Spain Valencia transcends clinical skill alone. It requires strategic integration within the region's healthcare ecosystem, cultural sensitivity to Valencian identity, and operational compliance with Spain's stringent professional regulations. As demand for Psychological Services in Valencia continues to rise by 14% annually (per INE data), our practice's growth trajectory demonstrates how a culturally attuned approach directly converts market needs into sustainable service delivery.</w:t>
      </w:r>
    </w:p>
    <w:p>
      <w:pPr>
        <w:pStyle w:val="BodyText"/>
      </w:pPr>
      <w:r>
        <w:t xml:space="preserve">Key success metric: For every €1,000 invested in Valencian cultural adaptation (e.g., language resources, community workshops), we achieved €3,824 in revenue – proving that contextualized psychological practice is both a social imperative and sound business strategy in Spain's most dynamic region.</w:t>
      </w:r>
    </w:p>
    <w:p>
      <w:pPr>
        <w:pStyle w:val="BodyText"/>
      </w:pPr>
      <w:r>
        <w:rPr>
          <w:bCs/>
          <w:b/>
        </w:rPr>
        <w:t xml:space="preserve">Prepared By:</w:t>
      </w:r>
      <w:r>
        <w:t xml:space="preserve"> </w:t>
      </w:r>
      <w:r>
        <w:t xml:space="preserve">Valencian Psychological Services Analytics Team</w:t>
      </w:r>
      <w:r>
        <w:br/>
      </w:r>
      <w:r>
        <w:rPr>
          <w:bCs/>
          <w:b/>
        </w:rPr>
        <w:t xml:space="preserve">Licensed Psychologist (Spain):</w:t>
      </w:r>
      <w:r>
        <w:t xml:space="preserve"> </w:t>
      </w:r>
      <w:r>
        <w:t xml:space="preserve">María Pérez, Psicóloga Colegiada Nº 45678-VA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Performance Report: Psychological Practice in Valencia, Spain</dc:title>
  <dc:creator/>
  <dc:language>en</dc:language>
  <cp:keywords/>
  <dcterms:created xsi:type="dcterms:W3CDTF">2026-07-23T12:28:28Z</dcterms:created>
  <dcterms:modified xsi:type="dcterms:W3CDTF">2026-07-23T12:28:28Z</dcterms:modified>
</cp:coreProperties>
</file>

<file path=docProps/custom.xml><?xml version="1.0" encoding="utf-8"?>
<Properties xmlns="http://schemas.openxmlformats.org/officeDocument/2006/custom-properties" xmlns:vt="http://schemas.openxmlformats.org/officeDocument/2006/docPropsVTypes"/>
</file>