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Practice</w:t>
      </w:r>
      <w:r>
        <w:t xml:space="preserve"> </w:t>
      </w:r>
      <w:r>
        <w:t xml:space="preserve">Development</w:t>
      </w:r>
      <w:r>
        <w:t xml:space="preserve"> </w:t>
      </w:r>
      <w:r>
        <w:t xml:space="preserve">in</w:t>
      </w:r>
      <w:r>
        <w:t xml:space="preserve"> </w:t>
      </w:r>
      <w:r>
        <w:t xml:space="preserve">Switzerland</w:t>
      </w:r>
      <w:r>
        <w:t xml:space="preserve"> </w:t>
      </w:r>
      <w:r>
        <w:t xml:space="preserve">Zurich</w:t>
      </w:r>
    </w:p>
    <w:bookmarkStart w:id="30" w:name="Xcad303c65f6ff5a42ae66ca66b9b20b2b5433d7"/>
    <w:p>
      <w:pPr>
        <w:pStyle w:val="Heading1"/>
      </w:pPr>
      <w:r>
        <w:t xml:space="preserve">Sales Report: Strategic Development of Psychological Services in Switzerland Zurich (Q3 2024)</w:t>
      </w:r>
    </w:p>
    <w:p>
      <w:pPr>
        <w:pStyle w:val="FirstParagraph"/>
      </w:pPr>
      <w:r>
        <w:rPr>
          <w:bCs/>
          <w:b/>
        </w:rPr>
        <w:t xml:space="preserve">Prepared For:</w:t>
      </w:r>
      <w:r>
        <w:t xml:space="preserve"> </w:t>
      </w:r>
      <w:r>
        <w:t xml:space="preserve">Management Board, Zurich Mental Health Network</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strategic positioning and service uptake of our psychology practice within the competitive healthcare landscape of Switzerland Zurich. As a licensed psychologist operating under Swiss regulatory frameworks, we have focused on ethical client acquisition rather than traditional sales methodologies. The quarter demonstrated strong growth in patient intake (18% increase from Q2), driven by enhanced partnerships with Zurich-based physicians and adherence to Swiss healthcare compliance standards. This report confirms the viability of evidence-based practice expansion in Switzerland's most populous city, where mental health demand continues to outpace supply.</w:t>
      </w:r>
    </w:p>
    <w:bookmarkEnd w:id="20"/>
    <w:bookmarkStart w:id="21" w:name="Xabc3cf320fa5c57c99747f3503b6ed80d7fd827"/>
    <w:p>
      <w:pPr>
        <w:pStyle w:val="Heading2"/>
      </w:pPr>
      <w:r>
        <w:t xml:space="preserve">II. Market Context: Switzerland Zurich Psychology Sector Analysis</w:t>
      </w:r>
    </w:p>
    <w:p>
      <w:pPr>
        <w:pStyle w:val="FirstParagraph"/>
      </w:pPr>
      <w:r>
        <w:t xml:space="preserve">Zurich represents Switzerland's economic epicenter with a population exceeding 400,000 residents and over 1.5 million daily commuters. The region faces acute mental health challenges due to high-stress professional environments, with 37% of working adults reporting moderate-to-severe anxiety (Swiss Federal Statistical Office, Q2 2024). This creates a robust market for licensed psychologists operating within Switzerland's mandatory health insurance (KVG) framework. Unlike commercial sales models, our practice prioritizes clinical necessity over volume—ensuring every service aligns with Swiss ethical guidelines and patient need. The Zurich market is characterized by:</w:t>
      </w:r>
    </w:p>
    <w:p>
      <w:pPr>
        <w:numPr>
          <w:ilvl w:val="0"/>
          <w:numId w:val="1001"/>
        </w:numPr>
        <w:pStyle w:val="Compact"/>
      </w:pPr>
      <w:r>
        <w:t xml:space="preserve">High competition among 240+ licensed psychologists</w:t>
      </w:r>
    </w:p>
    <w:p>
      <w:pPr>
        <w:numPr>
          <w:ilvl w:val="0"/>
          <w:numId w:val="1001"/>
        </w:numPr>
        <w:pStyle w:val="Compact"/>
      </w:pPr>
      <w:r>
        <w:t xml:space="preserve">Strong preference for KVG-certified providers (92% of clients)</w:t>
      </w:r>
    </w:p>
    <w:p>
      <w:pPr>
        <w:numPr>
          <w:ilvl w:val="0"/>
          <w:numId w:val="1001"/>
        </w:numPr>
        <w:pStyle w:val="Compact"/>
      </w:pPr>
      <w:r>
        <w:t xml:space="preserve">Increasing demand for digital therapy options (+35% YoY)</w:t>
      </w:r>
    </w:p>
    <w:bookmarkEnd w:id="21"/>
    <w:bookmarkStart w:id="24" w:name="X29d80b07606ad59b780f319463a6d6243346a7f"/>
    <w:p>
      <w:pPr>
        <w:pStyle w:val="Heading2"/>
      </w:pPr>
      <w:r>
        <w:t xml:space="preserve">III. Strategic Client Acquisition &amp; Service Uptake (Q3 2024)</w:t>
      </w:r>
    </w:p>
    <w:p>
      <w:pPr>
        <w:pStyle w:val="FirstParagraph"/>
      </w:pPr>
      <w:r>
        <w:rPr>
          <w:iCs/>
          <w:i/>
        </w:rPr>
        <w:t xml:space="preserve">Note: "Sales" refers to ethical service utilization metrics, not commercial transactions.</w:t>
      </w:r>
    </w:p>
    <w:bookmarkStart w:id="22" w:name="a.-new-client-acquisition"/>
    <w:p>
      <w:pPr>
        <w:pStyle w:val="Heading3"/>
      </w:pPr>
      <w:r>
        <w:t xml:space="preserve">A. New Client Acquisition</w:t>
      </w:r>
    </w:p>
    <w:p>
      <w:pPr>
        <w:numPr>
          <w:ilvl w:val="0"/>
          <w:numId w:val="1002"/>
        </w:numPr>
        <w:pStyle w:val="Compact"/>
      </w:pPr>
      <w:r>
        <w:t xml:space="preserve">57 new patients enrolled (18% quarterly growth vs. Q2)</w:t>
      </w:r>
    </w:p>
    <w:p>
      <w:pPr>
        <w:numPr>
          <w:ilvl w:val="0"/>
          <w:numId w:val="1002"/>
        </w:numPr>
        <w:pStyle w:val="Compact"/>
      </w:pPr>
      <w:r>
        <w:t xml:space="preserve">42% sourced through physician referrals (Zurich University Hospital, Kantonsspital Zurich)</w:t>
      </w:r>
    </w:p>
    <w:p>
      <w:pPr>
        <w:numPr>
          <w:ilvl w:val="0"/>
          <w:numId w:val="1002"/>
        </w:numPr>
        <w:pStyle w:val="Compact"/>
      </w:pPr>
      <w:r>
        <w:t xml:space="preserve">30% from employer wellness partnerships (including major Zurich-based corporations like Credit Suisse and Novartis)</w:t>
      </w:r>
    </w:p>
    <w:p>
      <w:pPr>
        <w:numPr>
          <w:ilvl w:val="0"/>
          <w:numId w:val="1002"/>
        </w:numPr>
        <w:pStyle w:val="Compact"/>
      </w:pPr>
      <w:r>
        <w:t xml:space="preserve">15% via community workshops hosted at Zürich Public Library</w:t>
      </w:r>
    </w:p>
    <w:bookmarkEnd w:id="22"/>
    <w:bookmarkStart w:id="23" w:name="b.-service-mix-revenue-highlights"/>
    <w:p>
      <w:pPr>
        <w:pStyle w:val="Heading3"/>
      </w:pPr>
      <w:r>
        <w:t xml:space="preserve">B. Service Mix &amp; Revenue Highlights</w:t>
      </w:r>
    </w:p>
    <w:p>
      <w:pPr>
        <w:pStyle w:val="FirstParagraph"/>
      </w:pPr>
      <w:r>
        <w:t xml:space="preserve">Service Type</w:t>
      </w:r>
    </w:p>
    <w:p>
      <w:pPr>
        <w:pStyle w:val="BodyText"/>
      </w:pPr>
      <w:r>
        <w:t xml:space="preserve">Units Delivered (Q3)</w:t>
      </w:r>
    </w:p>
    <w:p>
      <w:pPr>
        <w:pStyle w:val="BodyText"/>
      </w:pPr>
      <w:r>
        <w:t xml:space="preserve">Avg. Session Rate (CHF)</w:t>
      </w:r>
    </w:p>
    <w:p>
      <w:pPr>
        <w:pStyle w:val="BodyText"/>
      </w:pPr>
      <w:r>
        <w:t xml:space="preserve">% of Total Revenue</w:t>
      </w:r>
    </w:p>
    <w:p>
      <w:pPr>
        <w:pStyle w:val="BodyText"/>
      </w:pPr>
      <w:r>
        <w:t xml:space="preserve">KVG-Certified Therapy</w:t>
      </w:r>
    </w:p>
    <w:p>
      <w:pPr>
        <w:pStyle w:val="BodyText"/>
      </w:pPr>
      <w:r>
        <w:t xml:space="preserve">214</w:t>
      </w:r>
    </w:p>
    <w:p>
      <w:pPr>
        <w:pStyle w:val="BodyText"/>
      </w:pPr>
      <w:r>
        <w:t xml:space="preserve">165.00</w:t>
      </w:r>
    </w:p>
    <w:p>
      <w:pPr>
        <w:pStyle w:val="BodyText"/>
      </w:pPr>
      <w:r>
        <w:t xml:space="preserve">78%</w:t>
      </w:r>
    </w:p>
    <w:p>
      <w:pPr>
        <w:pStyle w:val="BodyText"/>
      </w:pPr>
      <w:r>
        <w:t xml:space="preserve">Clinical Assessment (Non-KVG)</w:t>
      </w:r>
    </w:p>
    <w:p>
      <w:pPr>
        <w:pStyle w:val="BodyText"/>
      </w:pPr>
      <w:r>
        <w:t xml:space="preserve">32</w:t>
      </w:r>
    </w:p>
    <w:p>
      <w:pPr>
        <w:pStyle w:val="BodyText"/>
      </w:pPr>
      <w:r>
        <w:rPr>
          <w:iCs/>
          <w:i/>
          <w:bCs/>
          <w:b/>
        </w:rPr>
        <w:t xml:space="preserve">250.00</w:t>
      </w:r>
    </w:p>
    <w:p>
      <w:pPr>
        <w:pStyle w:val="BodyText"/>
      </w:pPr>
      <w:r>
        <w:t xml:space="preserve">18%</w:t>
      </w:r>
    </w:p>
    <w:p>
      <w:pPr>
        <w:pStyle w:val="BodyText"/>
      </w:pPr>
      <w:r>
        <w:t xml:space="preserve">Digital Therapy Platform</w:t>
      </w:r>
    </w:p>
    <w:p>
      <w:pPr>
        <w:pStyle w:val="BodyText"/>
      </w:pPr>
      <w:r>
        <w:t xml:space="preserve">47</w:t>
      </w:r>
    </w:p>
    <w:p>
      <w:pPr>
        <w:pStyle w:val="BodyText"/>
      </w:pPr>
      <w:r>
        <w:t xml:space="preserve">150.00</w:t>
      </w:r>
    </w:p>
    <w:p>
      <w:pPr>
        <w:pStyle w:val="BodyText"/>
      </w:pPr>
      <w:r>
        <w:t xml:space="preserve">4%</w:t>
      </w:r>
    </w:p>
    <w:p>
      <w:pPr>
        <w:pStyle w:val="BodyText"/>
      </w:pPr>
      <w:r>
        <w:t xml:space="preserve">*Note: All rates comply with Swiss Federal Office of Public Health (FOPH) guidelines and Zurich insurance rate schedules.*</w:t>
      </w:r>
    </w:p>
    <w:bookmarkEnd w:id="23"/>
    <w:bookmarkEnd w:id="24"/>
    <w:bookmarkStart w:id="25" w:name="X422202b75f2bc42882917c993294894e7c0372e"/>
    <w:p>
      <w:pPr>
        <w:pStyle w:val="Heading2"/>
      </w:pPr>
      <w:r>
        <w:t xml:space="preserve">IV. Competitive Differentiation in Switzerland Zurich</w:t>
      </w:r>
    </w:p>
    <w:p>
      <w:pPr>
        <w:pStyle w:val="FirstParagraph"/>
      </w:pPr>
      <w:r>
        <w:t xml:space="preserve">Our practice maintains a strategic edge through three pillars critical to the Switzerland Zurich market:</w:t>
      </w:r>
    </w:p>
    <w:p>
      <w:pPr>
        <w:numPr>
          <w:ilvl w:val="0"/>
          <w:numId w:val="1003"/>
        </w:numPr>
        <w:pStyle w:val="Compact"/>
      </w:pPr>
      <w:r>
        <w:rPr>
          <w:bCs/>
          <w:b/>
        </w:rPr>
        <w:t xml:space="preserve">Regulatory Excellence:</w:t>
      </w:r>
      <w:r>
        <w:t xml:space="preserve"> </w:t>
      </w:r>
      <w:r>
        <w:t xml:space="preserve">Full compliance with Swiss Federal Law on Psychological Professions (PsychG), ensuring seamless KVG billing and patient trust. This is non-negotiable in Zurich, where regulatory breaches result in immediate practice suspension.</w:t>
      </w:r>
    </w:p>
    <w:p>
      <w:pPr>
        <w:numPr>
          <w:ilvl w:val="0"/>
          <w:numId w:val="1003"/>
        </w:numPr>
        <w:pStyle w:val="Compact"/>
      </w:pPr>
      <w:r>
        <w:rPr>
          <w:bCs/>
          <w:b/>
        </w:rPr>
        <w:t xml:space="preserve">Cultural Alignment:</w:t>
      </w:r>
      <w:r>
        <w:t xml:space="preserve"> </w:t>
      </w:r>
      <w:r>
        <w:t xml:space="preserve">Services tailored to Zurich's multilingual workforce (87% of patients speak German, 12% English/Spanish). We offer sessions in all Swiss national languages and understand local stress triggers unique to finance/tech hubs like Zurich.</w:t>
      </w:r>
    </w:p>
    <w:p>
      <w:pPr>
        <w:numPr>
          <w:ilvl w:val="0"/>
          <w:numId w:val="1003"/>
        </w:numPr>
        <w:pStyle w:val="Compact"/>
      </w:pPr>
      <w:r>
        <w:rPr>
          <w:bCs/>
          <w:b/>
        </w:rPr>
        <w:t xml:space="preserve">Partnership Ecosystem:</w:t>
      </w:r>
      <w:r>
        <w:t xml:space="preserve"> </w:t>
      </w:r>
      <w:r>
        <w:t xml:space="preserve">Deep integration with Zurich's healthcare network—50+ physician referrals monthly versus industry average of 12. This builds credibility absent in commercial "sales" models.</w:t>
      </w:r>
    </w:p>
    <w:bookmarkEnd w:id="25"/>
    <w:bookmarkStart w:id="26" w:name="Xfa53994204f8f08b6e4791a61fe37730c872884"/>
    <w:p>
      <w:pPr>
        <w:pStyle w:val="Heading2"/>
      </w:pPr>
      <w:r>
        <w:t xml:space="preserve">V. Financial Performance &amp; Market Positioning</w:t>
      </w:r>
    </w:p>
    <w:p>
      <w:pPr>
        <w:pStyle w:val="FirstParagraph"/>
      </w:pPr>
      <w:r>
        <w:t xml:space="preserve">Quarterly revenue reached</w:t>
      </w:r>
      <w:r>
        <w:t xml:space="preserve"> </w:t>
      </w:r>
      <w:r>
        <w:rPr>
          <w:bCs/>
          <w:b/>
        </w:rPr>
        <w:t xml:space="preserve">CHF 87,400</w:t>
      </w:r>
      <w:r>
        <w:t xml:space="preserve">, exceeding target by 12%. This growth occurred without any direct-to-consumer advertising (prohibited under Swiss Advertising Code §34). Instead, we invested in:</w:t>
      </w:r>
    </w:p>
    <w:p>
      <w:pPr>
        <w:numPr>
          <w:ilvl w:val="0"/>
          <w:numId w:val="1004"/>
        </w:numPr>
        <w:pStyle w:val="Compact"/>
      </w:pPr>
      <w:r>
        <w:rPr>
          <w:bCs/>
          <w:b/>
        </w:rPr>
        <w:t xml:space="preserve">Physician Collaboration Programs:</w:t>
      </w:r>
      <w:r>
        <w:t xml:space="preserve"> </w:t>
      </w:r>
      <w:r>
        <w:t xml:space="preserve">Dedicated referral portal with Zurich hospitals (reducing patient acquisition cost by 40%)</w:t>
      </w:r>
    </w:p>
    <w:p>
      <w:pPr>
        <w:numPr>
          <w:ilvl w:val="0"/>
          <w:numId w:val="1004"/>
        </w:numPr>
        <w:pStyle w:val="Compact"/>
      </w:pPr>
      <w:r>
        <w:rPr>
          <w:bCs/>
          <w:b/>
        </w:rPr>
        <w:t xml:space="preserve">Swiss Health Insurance Certification:</w:t>
      </w:r>
      <w:r>
        <w:t xml:space="preserve"> </w:t>
      </w:r>
      <w:r>
        <w:t xml:space="preserve">Streamlined KVG billing processing for 100% of covered clients</w:t>
      </w:r>
    </w:p>
    <w:p>
      <w:pPr>
        <w:numPr>
          <w:ilvl w:val="0"/>
          <w:numId w:val="1004"/>
        </w:numPr>
        <w:pStyle w:val="Compact"/>
      </w:pPr>
      <w:r>
        <w:rPr>
          <w:bCs/>
          <w:b/>
        </w:rPr>
        <w:t xml:space="preserve">Zurich Community Engagement:</w:t>
      </w:r>
      <w:r>
        <w:t xml:space="preserve"> </w:t>
      </w:r>
      <w:r>
        <w:t xml:space="preserve">Free stress-management workshops at Zurich City Hall (238 attendees Q3)</w:t>
      </w:r>
    </w:p>
    <w:p>
      <w:pPr>
        <w:pStyle w:val="FirstParagraph"/>
      </w:pPr>
      <w:r>
        <w:t xml:space="preserve">The practice now serves 6.2% of Zurich's insured psychologist demand—significantly above the city average of 4.1%. This growth position is sustainable due to our adherence to Switzerland's patient-centered healthcare ethos, where "sales" equates to clinical need fulfillment.</w:t>
      </w:r>
    </w:p>
    <w:bookmarkEnd w:id="26"/>
    <w:bookmarkStart w:id="27" w:name="X23cda0587626b8b14466d8e39e3af8ff691af85"/>
    <w:p>
      <w:pPr>
        <w:pStyle w:val="Heading2"/>
      </w:pPr>
      <w:r>
        <w:t xml:space="preserve">VI. Strategic Recommendations for Q4 2024</w:t>
      </w:r>
    </w:p>
    <w:p>
      <w:pPr>
        <w:numPr>
          <w:ilvl w:val="0"/>
          <w:numId w:val="1005"/>
        </w:numPr>
        <w:pStyle w:val="Compact"/>
      </w:pPr>
      <w:r>
        <w:rPr>
          <w:bCs/>
          <w:b/>
        </w:rPr>
        <w:t xml:space="preserve">Expand Digital Integration:</w:t>
      </w:r>
      <w:r>
        <w:t xml:space="preserve"> </w:t>
      </w:r>
      <w:r>
        <w:t xml:space="preserve">Launch Zurich-specific teletherapy module compliant with Swiss data laws (FADP), targeting remote workers in the Zürichberg business district (+15% projected uptake).</w:t>
      </w:r>
    </w:p>
    <w:p>
      <w:pPr>
        <w:numPr>
          <w:ilvl w:val="0"/>
          <w:numId w:val="1005"/>
        </w:numPr>
        <w:pStyle w:val="Compact"/>
      </w:pPr>
      <w:r>
        <w:rPr>
          <w:bCs/>
          <w:b/>
        </w:rPr>
        <w:t xml:space="preserve">Specialize in High-Demand Niches:</w:t>
      </w:r>
      <w:r>
        <w:t xml:space="preserve"> </w:t>
      </w:r>
      <w:r>
        <w:t xml:space="preserve">Develop Zurich-focused programs for financial-sector burnout (28% of local professionals report symptoms) and immigrant adjustment challenges.</w:t>
      </w:r>
    </w:p>
    <w:p>
      <w:pPr>
        <w:numPr>
          <w:ilvl w:val="0"/>
          <w:numId w:val="1005"/>
        </w:numPr>
        <w:pStyle w:val="Compact"/>
      </w:pPr>
      <w:r>
        <w:rPr>
          <w:bCs/>
          <w:b/>
        </w:rPr>
        <w:t xml:space="preserve">Strengthen Insurance Partnerships:</w:t>
      </w:r>
      <w:r>
        <w:t xml:space="preserve"> </w:t>
      </w:r>
      <w:r>
        <w:t xml:space="preserve">Formalize agreements with Zurich-based health insurers (e.g., Helsana, SWICA) to become an approved provider network—projected to increase new client volume by 25%.</w:t>
      </w:r>
    </w:p>
    <w:p>
      <w:pPr>
        <w:numPr>
          <w:ilvl w:val="0"/>
          <w:numId w:val="1005"/>
        </w:numPr>
        <w:pStyle w:val="Compact"/>
      </w:pPr>
      <w:r>
        <w:rPr>
          <w:bCs/>
          <w:b/>
        </w:rPr>
        <w:t xml:space="preserve">Regulatory Advocacy:</w:t>
      </w:r>
      <w:r>
        <w:t xml:space="preserve"> </w:t>
      </w:r>
      <w:r>
        <w:t xml:space="preserve">Join the Swiss Psychological Association (SPV) Zurich chapter to influence policy on mental health access, reinforcing our community leadership position.</w:t>
      </w:r>
    </w:p>
    <w:bookmarkEnd w:id="27"/>
    <w:bookmarkStart w:id="29" w:name="vii.-conclusion"/>
    <w:p>
      <w:pPr>
        <w:pStyle w:val="Heading2"/>
      </w:pPr>
      <w:r>
        <w:t xml:space="preserve">VII. Conclusion</w:t>
      </w:r>
    </w:p>
    <w:p>
      <w:pPr>
        <w:pStyle w:val="FirstParagraph"/>
      </w:pPr>
      <w:r>
        <w:t xml:space="preserve">This Sales Report demonstrates that ethical, patient-centered practice development—rather than transactional sales tactics—is the only viable path for a psychologist operating in Switzerland Zurich. The 18% quarterly growth confirms demand for clinically rigorous services within Switzerland's regulated healthcare ecosystem. As a licensed professional, our focus remains on improving community mental health outcomes while maintaining full compliance with Swiss law. We project sustained revenue growth of 20-25% annually through continued strategic partnerships and service innovation tailored to Zurich's unique demographic pressures.</w:t>
      </w:r>
    </w:p>
    <w:p>
      <w:pPr>
        <w:pStyle w:val="BodyText"/>
      </w:pPr>
      <w:r>
        <w:rPr>
          <w:iCs/>
          <w:i/>
        </w:rPr>
        <w:t xml:space="preserve">Prepared by: Dr. Anja Müller, Licensed Psychologist &amp; Practice Director</w:t>
      </w:r>
      <w:r>
        <w:br/>
      </w:r>
      <w:r>
        <w:rPr>
          <w:iCs/>
          <w:i/>
        </w:rPr>
        <w:t xml:space="preserve">Swiss Federal Psychology License No.: PSYCH-SWZ-88421</w:t>
      </w:r>
    </w:p>
    <w:bookmarkStart w:id="28" w:name="Xc414875bbddc62c1adc81cf0338a3012f1fd8ed"/>
    <w:p>
      <w:pPr>
        <w:pStyle w:val="Heading3"/>
      </w:pPr>
      <w:r>
        <w:t xml:space="preserve">Appendix: Key Switzerland Zurich Market Data Sources</w:t>
      </w:r>
    </w:p>
    <w:p>
      <w:pPr>
        <w:numPr>
          <w:ilvl w:val="0"/>
          <w:numId w:val="1006"/>
        </w:numPr>
        <w:pStyle w:val="Compact"/>
      </w:pPr>
      <w:r>
        <w:t xml:space="preserve">Swiss Federal Statistical Office (SOI): Mental Health Trends 2024 (Zurich Focus)</w:t>
      </w:r>
    </w:p>
    <w:p>
      <w:pPr>
        <w:numPr>
          <w:ilvl w:val="0"/>
          <w:numId w:val="1006"/>
        </w:numPr>
        <w:pStyle w:val="Compact"/>
      </w:pPr>
      <w:r>
        <w:t xml:space="preserve">Swiss Medical Association (FMH): KVG Rate Schedule 2024</w:t>
      </w:r>
    </w:p>
    <w:p>
      <w:pPr>
        <w:numPr>
          <w:ilvl w:val="0"/>
          <w:numId w:val="1006"/>
        </w:numPr>
        <w:pStyle w:val="Compact"/>
      </w:pPr>
      <w:r>
        <w:t xml:space="preserve">Zurich Cantonal Health Department: Mental Health Demand Analysis, Q3 Report</w:t>
      </w:r>
    </w:p>
    <w:p>
      <w:pPr>
        <w:pStyle w:val="FirstParagraph"/>
      </w:pPr>
      <w:r>
        <w:rPr>
          <w:bCs/>
          <w:b/>
        </w:rPr>
        <w:t xml:space="preserve">Word Count:</w:t>
      </w:r>
      <w:r>
        <w:t xml:space="preserve"> </w:t>
      </w:r>
      <w:r>
        <w:t xml:space="preserve">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Practice Development in Switzerland Zurich</dc:title>
  <dc:creator/>
  <dc:language>en</dc:language>
  <cp:keywords/>
  <dcterms:created xsi:type="dcterms:W3CDTF">2026-07-23T16:51:42Z</dcterms:created>
  <dcterms:modified xsi:type="dcterms:W3CDTF">2026-07-23T16:51:42Z</dcterms:modified>
</cp:coreProperties>
</file>

<file path=docProps/custom.xml><?xml version="1.0" encoding="utf-8"?>
<Properties xmlns="http://schemas.openxmlformats.org/officeDocument/2006/custom-properties" xmlns:vt="http://schemas.openxmlformats.org/officeDocument/2006/docPropsVTypes"/>
</file>