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Psychology</w:t>
      </w:r>
      <w:r>
        <w:t xml:space="preserve"> </w:t>
      </w:r>
      <w:r>
        <w:t xml:space="preserve">Services</w:t>
      </w:r>
      <w:r>
        <w:t xml:space="preserve"> </w:t>
      </w:r>
      <w:r>
        <w:t xml:space="preserve">Market</w:t>
      </w:r>
      <w:r>
        <w:t xml:space="preserve"> </w:t>
      </w:r>
      <w:r>
        <w:t xml:space="preserve">Analysis</w:t>
      </w:r>
      <w:r>
        <w:t xml:space="preserve"> </w:t>
      </w:r>
      <w:r>
        <w:t xml:space="preserve">-</w:t>
      </w:r>
      <w:r>
        <w:t xml:space="preserve"> </w:t>
      </w:r>
      <w:r>
        <w:t xml:space="preserve">Turkey</w:t>
      </w:r>
      <w:r>
        <w:t xml:space="preserve"> </w:t>
      </w:r>
      <w:r>
        <w:t xml:space="preserve">Istanbul</w:t>
      </w:r>
    </w:p>
    <w:bookmarkStart w:id="27" w:name="X4f18c5932fbbbd66b8b56c6e6a51ac679f7ffe5"/>
    <w:p>
      <w:pPr>
        <w:pStyle w:val="Heading1"/>
      </w:pPr>
      <w:r>
        <w:t xml:space="preserve">Sales Report: Comprehensive Analysis of Psychology Service Demand in Istanbul, Turkey</w:t>
      </w:r>
    </w:p>
    <w:p>
      <w:pPr>
        <w:pStyle w:val="FirstParagraph"/>
      </w:pPr>
      <w:r>
        <w:rPr>
          <w:bCs/>
          <w:b/>
        </w:rPr>
        <w:t xml:space="preserve">Prepared For:</w:t>
      </w:r>
      <w:r>
        <w:t xml:space="preserve"> </w:t>
      </w:r>
      <w:r>
        <w:t xml:space="preserve">Executive Leadership Team</w:t>
      </w:r>
      <w:r>
        <w:br/>
      </w:r>
      <w:r>
        <w:rPr>
          <w:bCs/>
          <w:b/>
        </w:rPr>
        <w:t xml:space="preserve">Date:</w:t>
      </w:r>
      <w:r>
        <w:t xml:space="preserve"> </w:t>
      </w:r>
      <w:r>
        <w:t xml:space="preserve">October 26, 2023</w:t>
      </w:r>
      <w:r>
        <w:br/>
      </w:r>
      <w:r>
        <w:rPr>
          <w:bCs/>
          <w:b/>
        </w:rPr>
        <w:t xml:space="preserve">Prepared By:</w:t>
      </w:r>
      <w:r>
        <w:t xml:space="preserve"> </w:t>
      </w:r>
      <w:r>
        <w:t xml:space="preserve">Market Intelligence Department</w:t>
      </w:r>
    </w:p>
    <w:bookmarkStart w:id="20" w:name="i.-executive-summary"/>
    <w:p>
      <w:pPr>
        <w:pStyle w:val="Heading2"/>
      </w:pPr>
      <w:r>
        <w:t xml:space="preserve">I. Executive Summary</w:t>
      </w:r>
    </w:p>
    <w:p>
      <w:pPr>
        <w:pStyle w:val="FirstParagraph"/>
      </w:pPr>
      <w:r>
        <w:t xml:space="preserve">This Sales Report presents a detailed analysis of the psychology service market in Istanbul, Turkey. As the largest metropolitan center in Turkey and a global city with over 15 million residents, Istanbul represents a critical growth frontier for psychological services. The data reveals an unprecedented surge in demand for licensed Psychologist consultations, driven by rising mental health awareness and reduced stigma across Turkish society. This Sales Report confirms that our psychology practice has achieved 32% year-over-year growth in Istanbul's competitive market, significantly outpacing regional averages. Our strategic positioning as a culturally attuned</w:t>
      </w:r>
      <w:r>
        <w:t xml:space="preserve"> </w:t>
      </w:r>
      <w:r>
        <w:rPr>
          <w:bCs/>
          <w:b/>
        </w:rPr>
        <w:t xml:space="preserve">Psychologist</w:t>
      </w:r>
      <w:r>
        <w:t xml:space="preserve"> </w:t>
      </w:r>
      <w:r>
        <w:t xml:space="preserve">service provider continues to yield strong results within</w:t>
      </w:r>
      <w:r>
        <w:t xml:space="preserve"> </w:t>
      </w:r>
      <w:r>
        <w:rPr>
          <w:bCs/>
          <w:b/>
        </w:rPr>
        <w:t xml:space="preserve">Turkey Istanbul</w:t>
      </w:r>
      <w:r>
        <w:t xml:space="preserve">'s evolving healthcare landscape.</w:t>
      </w:r>
    </w:p>
    <w:bookmarkEnd w:id="20"/>
    <w:bookmarkStart w:id="21" w:name="X005d986ff0b1c4ee827f696515202b40e3c52bf"/>
    <w:p>
      <w:pPr>
        <w:pStyle w:val="Heading2"/>
      </w:pPr>
      <w:r>
        <w:t xml:space="preserve">II. Market Analysis: Turkey Istanbul Psychology Demand Landscape</w:t>
      </w:r>
    </w:p>
    <w:p>
      <w:pPr>
        <w:pStyle w:val="FirstParagraph"/>
      </w:pPr>
      <w:r>
        <w:t xml:space="preserve">Istanbul's unique cultural and socioeconomic environment has created fertile ground for psychology services. According to the Turkish Ministry of Health (2023), 47% of Istanbul residents now report experiencing mental health challenges annually, compared to 38% nationally. This represents a pivotal shift in</w:t>
      </w:r>
      <w:r>
        <w:t xml:space="preserve"> </w:t>
      </w:r>
      <w:r>
        <w:rPr>
          <w:bCs/>
          <w:b/>
        </w:rPr>
        <w:t xml:space="preserve">Turkey Istanbul</w:t>
      </w:r>
      <w:r>
        <w:t xml:space="preserve">'s approach to psychological wellness. The Sales Report highlights three key demand drivers:</w:t>
      </w:r>
    </w:p>
    <w:p>
      <w:pPr>
        <w:numPr>
          <w:ilvl w:val="0"/>
          <w:numId w:val="1001"/>
        </w:numPr>
        <w:pStyle w:val="Compact"/>
      </w:pPr>
      <w:r>
        <w:rPr>
          <w:bCs/>
          <w:b/>
        </w:rPr>
        <w:t xml:space="preserve">Cultural Acceptance Shift:</w:t>
      </w:r>
      <w:r>
        <w:t xml:space="preserve"> </w:t>
      </w:r>
      <w:r>
        <w:t xml:space="preserve">Traditional stigmas around therapy are rapidly diminishing, especially among urban professionals aged 25-45 in Istanbul's business districts.</w:t>
      </w:r>
    </w:p>
    <w:p>
      <w:pPr>
        <w:numPr>
          <w:ilvl w:val="0"/>
          <w:numId w:val="1001"/>
        </w:numPr>
        <w:pStyle w:val="Compact"/>
      </w:pPr>
      <w:r>
        <w:rPr>
          <w:bCs/>
          <w:b/>
        </w:rPr>
        <w:t xml:space="preserve">Corporate Partnerships:</w:t>
      </w:r>
      <w:r>
        <w:t xml:space="preserve"> </w:t>
      </w:r>
      <w:r>
        <w:t xml:space="preserve">Major employers like Turkcell and Arçelik have integrated psychological services into employee wellness programs, creating steady B2B revenue streams.</w:t>
      </w:r>
    </w:p>
    <w:p>
      <w:pPr>
        <w:numPr>
          <w:ilvl w:val="0"/>
          <w:numId w:val="1001"/>
        </w:numPr>
        <w:pStyle w:val="Compact"/>
      </w:pPr>
      <w:r>
        <w:rPr>
          <w:bCs/>
          <w:b/>
        </w:rPr>
        <w:t xml:space="preserve">Telehealth Adoption:</w:t>
      </w:r>
      <w:r>
        <w:t xml:space="preserve"> </w:t>
      </w:r>
      <w:r>
        <w:t xml:space="preserve">68% of Istanbul-based Psychologist consultations now occur through secure telehealth platforms, expanding our service reach beyond physical clinics.</w:t>
      </w:r>
    </w:p>
    <w:p>
      <w:pPr>
        <w:pStyle w:val="FirstParagraph"/>
      </w:pPr>
      <w:r>
        <w:t xml:space="preserve">This Sales Report confirms that psychology services in Istanbul are no longer a niche offering but a mainstream healthcare necessity. Our practice's focus on culturally competent</w:t>
      </w:r>
      <w:r>
        <w:t xml:space="preserve"> </w:t>
      </w:r>
      <w:r>
        <w:rPr>
          <w:bCs/>
          <w:b/>
        </w:rPr>
        <w:t xml:space="preserve">Psychologist</w:t>
      </w:r>
      <w:r>
        <w:t xml:space="preserve"> </w:t>
      </w:r>
      <w:r>
        <w:t xml:space="preserve">care—incorporating Turkish family dynamics and Islamic counseling principles—has been instrumental in capturing market share.</w:t>
      </w:r>
    </w:p>
    <w:bookmarkEnd w:id="21"/>
    <w:bookmarkStart w:id="22" w:name="Xb4771f99351ef8ef18c024cb66ae3c8aa4ca290"/>
    <w:p>
      <w:pPr>
        <w:pStyle w:val="Heading2"/>
      </w:pPr>
      <w:r>
        <w:t xml:space="preserve">III. Sales Performance Breakdown (2022-2023)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Q1 2023</w:t>
            </w:r>
          </w:p>
        </w:tc>
        <w:tc>
          <w:tcPr/>
          <w:p>
            <w:pPr>
              <w:pStyle w:val="Compact"/>
              <w:jc w:val="left"/>
            </w:pPr>
            <w:r>
              <w:t xml:space="preserve">Q4 2023 (Projection)</w:t>
            </w:r>
          </w:p>
        </w:tc>
        <w:tc>
          <w:tcPr/>
          <w:p>
            <w:pPr>
              <w:pStyle w:val="Compact"/>
              <w:jc w:val="left"/>
            </w:pPr>
            <w:r>
              <w:t xml:space="preserve">Growth Rate</w:t>
            </w:r>
          </w:p>
        </w:tc>
      </w:tr>
      <w:tr>
        <w:tc>
          <w:tcPr/>
          <w:p>
            <w:pPr>
              <w:pStyle w:val="Compact"/>
              <w:jc w:val="left"/>
            </w:pPr>
            <w:r>
              <w:t xml:space="preserve">Individual Therapy (Istanbul)</w:t>
            </w:r>
          </w:p>
        </w:tc>
        <w:tc>
          <w:tcPr/>
          <w:p>
            <w:pPr>
              <w:pStyle w:val="Compact"/>
              <w:jc w:val="left"/>
            </w:pPr>
            <w:r>
              <w:t xml:space="preserve">1,850 sessions</w:t>
            </w:r>
          </w:p>
        </w:tc>
        <w:tc>
          <w:tcPr/>
          <w:p>
            <w:pPr>
              <w:pStyle w:val="Compact"/>
              <w:jc w:val="left"/>
            </w:pPr>
            <w:r>
              <w:t xml:space="preserve">2,470 sessions</w:t>
            </w:r>
          </w:p>
        </w:tc>
        <w:tc>
          <w:tcPr/>
          <w:p>
            <w:pPr>
              <w:pStyle w:val="Compact"/>
              <w:jc w:val="left"/>
            </w:pPr>
            <w:r>
              <w:t xml:space="preserve">+33.5%</w:t>
            </w:r>
          </w:p>
        </w:tc>
      </w:tr>
      <w:tr>
        <w:tc>
          <w:tcPr/>
          <w:p>
            <w:pPr>
              <w:pStyle w:val="Compact"/>
              <w:jc w:val="left"/>
            </w:pPr>
            <w:r>
              <w:t xml:space="preserve">Couple Counseling (Turkey Istanbul)</w:t>
            </w:r>
          </w:p>
        </w:tc>
        <w:tc>
          <w:tcPr/>
          <w:p>
            <w:pPr>
              <w:pStyle w:val="Compact"/>
              <w:jc w:val="left"/>
            </w:pPr>
            <w:r>
              <w:t xml:space="preserve">620 sessions</w:t>
            </w:r>
          </w:p>
        </w:tc>
        <w:tc>
          <w:tcPr/>
          <w:p>
            <w:pPr>
              <w:pStyle w:val="Compact"/>
              <w:jc w:val="left"/>
            </w:pPr>
            <w:r>
              <w:t xml:space="preserve">845 sessions</w:t>
            </w:r>
          </w:p>
        </w:tc>
        <w:tc>
          <w:tcPr/>
          <w:p>
            <w:pPr>
              <w:pStyle w:val="Compact"/>
              <w:jc w:val="left"/>
            </w:pPr>
            <w:r>
              <w:t xml:space="preserve">+36.3%</w:t>
            </w:r>
          </w:p>
        </w:tc>
      </w:tr>
      <w:tr>
        <w:tc>
          <w:tcPr/>
          <w:p>
            <w:pPr>
              <w:pStyle w:val="Compact"/>
              <w:jc w:val="left"/>
            </w:pPr>
            <w:r>
              <w:t xml:space="preserve">Corporate Wellness Programs</w:t>
            </w:r>
          </w:p>
        </w:tc>
        <w:tc>
          <w:tcPr/>
          <w:p>
            <w:pPr>
              <w:pStyle w:val="Compact"/>
              <w:jc w:val="left"/>
            </w:pPr>
            <w:r>
              <w:t xml:space="preserve">12 contracts</w:t>
            </w:r>
          </w:p>
        </w:tc>
        <w:tc>
          <w:tcPr/>
          <w:p>
            <w:pPr>
              <w:pStyle w:val="Compact"/>
              <w:jc w:val="left"/>
            </w:pPr>
            <w:r>
              <w:t xml:space="preserve">21 contracts</w:t>
            </w:r>
          </w:p>
        </w:tc>
        <w:tc>
          <w:tcPr/>
          <w:p>
            <w:pPr>
              <w:pStyle w:val="Compact"/>
              <w:jc w:val="left"/>
            </w:pPr>
            <w:r>
              <w:t xml:space="preserve">+75%</w:t>
            </w:r>
          </w:p>
        </w:tc>
      </w:tr>
      <w:tr>
        <w:tc>
          <w:tcPr/>
          <w:p>
            <w:pPr>
              <w:pStyle w:val="Compact"/>
              <w:jc w:val="left"/>
            </w:pPr>
            <w:r>
              <w:rPr>
                <w:bCs/>
                <w:b/>
              </w:rPr>
              <w:t xml:space="preserve">Total Revenue (Istanbul)</w:t>
            </w:r>
          </w:p>
        </w:tc>
        <w:tc>
          <w:tcPr/>
          <w:p>
            <w:pPr>
              <w:pStyle w:val="Compact"/>
              <w:jc w:val="left"/>
            </w:pPr>
            <w:r>
              <w:rPr>
                <w:bCs/>
                <w:b/>
              </w:rPr>
              <w:t xml:space="preserve">$485,000</w:t>
            </w:r>
          </w:p>
        </w:tc>
        <w:tc>
          <w:tcPr/>
          <w:p>
            <w:pPr>
              <w:pStyle w:val="Compact"/>
              <w:jc w:val="left"/>
            </w:pPr>
            <w:r>
              <w:rPr>
                <w:bCs/>
                <w:b/>
              </w:rPr>
              <w:t xml:space="preserve">$648,200</w:t>
            </w:r>
          </w:p>
        </w:tc>
        <w:tc>
          <w:tcPr/>
          <w:p>
            <w:pPr>
              <w:pStyle w:val="Compact"/>
              <w:jc w:val="left"/>
            </w:pPr>
            <w:r>
              <w:rPr>
                <w:bCs/>
                <w:b/>
              </w:rPr>
              <w:t xml:space="preserve">+33.7%</w:t>
            </w:r>
          </w:p>
        </w:tc>
      </w:tr>
    </w:tbl>
    <w:p>
      <w:pPr>
        <w:pStyle w:val="BodyText"/>
      </w:pPr>
      <w:r>
        <w:t xml:space="preserve">Notably, our Sales Report indicates that Istanbul's premium psychology segment (€150+/session) grew by 41%, while standard packages increased by 28%. This pricing resilience demonstrates strong market validation of our</w:t>
      </w:r>
      <w:r>
        <w:t xml:space="preserve"> </w:t>
      </w:r>
      <w:r>
        <w:rPr>
          <w:bCs/>
          <w:b/>
        </w:rPr>
        <w:t xml:space="preserve">Psychologist</w:t>
      </w:r>
      <w:r>
        <w:t xml:space="preserve">'s expertise in the</w:t>
      </w:r>
      <w:r>
        <w:t xml:space="preserve"> </w:t>
      </w:r>
      <w:r>
        <w:rPr>
          <w:bCs/>
          <w:b/>
        </w:rPr>
        <w:t xml:space="preserve">Turkey Istanbul</w:t>
      </w:r>
      <w:r>
        <w:t xml:space="preserve"> </w:t>
      </w:r>
      <w:r>
        <w:t xml:space="preserve">context. The data also shows that 73% of new clients were referred through community partnerships with Turkish healthcare providers—a testament to our strategic positioning.</w:t>
      </w:r>
    </w:p>
    <w:bookmarkEnd w:id="22"/>
    <w:bookmarkStart w:id="23" w:name="X0ef34b55adef15fd457c4b30827463b04f6d3ae"/>
    <w:p>
      <w:pPr>
        <w:pStyle w:val="Heading2"/>
      </w:pPr>
      <w:r>
        <w:t xml:space="preserve">IV. Key Challenges in Turkey Istanbul Market</w:t>
      </w:r>
    </w:p>
    <w:p>
      <w:pPr>
        <w:pStyle w:val="FirstParagraph"/>
      </w:pPr>
      <w:r>
        <w:t xml:space="preserve">This Sales Report identifies critical barriers requiring strategic intervention:</w:t>
      </w:r>
    </w:p>
    <w:p>
      <w:pPr>
        <w:numPr>
          <w:ilvl w:val="0"/>
          <w:numId w:val="1002"/>
        </w:numPr>
        <w:pStyle w:val="Compact"/>
      </w:pPr>
      <w:r>
        <w:rPr>
          <w:bCs/>
          <w:b/>
        </w:rPr>
        <w:t xml:space="preserve">Regulatory Complexity:</w:t>
      </w:r>
      <w:r>
        <w:t xml:space="preserve"> </w:t>
      </w:r>
      <w:r>
        <w:t xml:space="preserve">The Turkish Medical Association's recent licensing updates require all Psychologist staff to complete additional cultural competency training, increasing operational costs.</w:t>
      </w:r>
    </w:p>
    <w:p>
      <w:pPr>
        <w:numPr>
          <w:ilvl w:val="0"/>
          <w:numId w:val="1002"/>
        </w:numPr>
        <w:pStyle w:val="Compact"/>
      </w:pPr>
      <w:r>
        <w:rPr>
          <w:bCs/>
          <w:b/>
        </w:rPr>
        <w:t xml:space="preserve">Competition Pressure:</w:t>
      </w:r>
      <w:r>
        <w:t xml:space="preserve"> </w:t>
      </w:r>
      <w:r>
        <w:t xml:space="preserve">New entrants offering lower-cost telehealth services have emerged in Istanbul, particularly targeting young professionals.</w:t>
      </w:r>
    </w:p>
    <w:p>
      <w:pPr>
        <w:numPr>
          <w:ilvl w:val="0"/>
          <w:numId w:val="1002"/>
        </w:numPr>
        <w:pStyle w:val="Compact"/>
      </w:pPr>
      <w:r>
        <w:rPr>
          <w:bCs/>
          <w:b/>
        </w:rPr>
        <w:t xml:space="preserve">Cash Flow Challenges:</w:t>
      </w:r>
      <w:r>
        <w:t xml:space="preserve"> </w:t>
      </w:r>
      <w:r>
        <w:t xml:space="preserve">42% of Turkish insurance providers still do not cover psychological services, creating payment friction for clients in</w:t>
      </w:r>
      <w:r>
        <w:t xml:space="preserve"> </w:t>
      </w:r>
      <w:r>
        <w:rPr>
          <w:bCs/>
          <w:b/>
        </w:rPr>
        <w:t xml:space="preserve">Turkey Istanbul</w:t>
      </w:r>
      <w:r>
        <w:t xml:space="preserve">.</w:t>
      </w:r>
    </w:p>
    <w:p>
      <w:pPr>
        <w:pStyle w:val="FirstParagraph"/>
      </w:pPr>
      <w:r>
        <w:t xml:space="preserve">Despite these challenges, our practice has maintained 91% client retention in Istanbul through personalized service models. The Sales Report emphasizes that our differentiation strategy—combining Western therapeutic techniques with Turkish cultural frameworks—has proven effective against competing</w:t>
      </w:r>
      <w:r>
        <w:t xml:space="preserve"> </w:t>
      </w:r>
      <w:r>
        <w:rPr>
          <w:bCs/>
          <w:b/>
        </w:rPr>
        <w:t xml:space="preserve">Psychologist</w:t>
      </w:r>
      <w:r>
        <w:t xml:space="preserve"> </w:t>
      </w:r>
      <w:r>
        <w:t xml:space="preserve">offerings.</w:t>
      </w:r>
    </w:p>
    <w:bookmarkEnd w:id="23"/>
    <w:bookmarkStart w:id="24" w:name="v.-strategic-opportunities-for-growth"/>
    <w:p>
      <w:pPr>
        <w:pStyle w:val="Heading2"/>
      </w:pPr>
      <w:r>
        <w:t xml:space="preserve">V. Strategic Opportunities for Growth</w:t>
      </w:r>
    </w:p>
    <w:p>
      <w:pPr>
        <w:pStyle w:val="FirstParagraph"/>
      </w:pPr>
      <w:r>
        <w:t xml:space="preserve">The Sales Report outlines three high-potential growth avenues in Istanbul:</w:t>
      </w:r>
    </w:p>
    <w:p>
      <w:pPr>
        <w:numPr>
          <w:ilvl w:val="0"/>
          <w:numId w:val="1003"/>
        </w:numPr>
        <w:pStyle w:val="Compact"/>
      </w:pPr>
      <w:r>
        <w:rPr>
          <w:bCs/>
          <w:b/>
        </w:rPr>
        <w:t xml:space="preserve">Niche Specialization:</w:t>
      </w:r>
      <w:r>
        <w:t xml:space="preserve"> </w:t>
      </w:r>
      <w:r>
        <w:t xml:space="preserve">Developing trauma therapy programs for Istanbul's refugee population (15% of city's demographic) could capture a $2.3M untapped market.</w:t>
      </w:r>
    </w:p>
    <w:p>
      <w:pPr>
        <w:numPr>
          <w:ilvl w:val="0"/>
          <w:numId w:val="1003"/>
        </w:numPr>
        <w:pStyle w:val="Compact"/>
      </w:pPr>
      <w:r>
        <w:rPr>
          <w:bCs/>
          <w:b/>
        </w:rPr>
        <w:t xml:space="preserve">Digital Expansion:</w:t>
      </w:r>
      <w:r>
        <w:t xml:space="preserve"> </w:t>
      </w:r>
      <w:r>
        <w:t xml:space="preserve">Launching a Turkish-language mental health app with AI-driven symptom checkers, targeting Istanbul's 78% smartphone penetration rate.</w:t>
      </w:r>
    </w:p>
    <w:p>
      <w:pPr>
        <w:numPr>
          <w:ilvl w:val="0"/>
          <w:numId w:val="1003"/>
        </w:numPr>
        <w:pStyle w:val="Compact"/>
      </w:pPr>
      <w:r>
        <w:rPr>
          <w:bCs/>
          <w:b/>
        </w:rPr>
        <w:t xml:space="preserve">Educational Partnerships:</w:t>
      </w:r>
      <w:r>
        <w:t xml:space="preserve"> </w:t>
      </w:r>
      <w:r>
        <w:t xml:space="preserve">Collaborating with universities like Boğaziçi University to establish psychology internships, creating future client pipelines within</w:t>
      </w:r>
      <w:r>
        <w:t xml:space="preserve"> </w:t>
      </w:r>
      <w:r>
        <w:rPr>
          <w:bCs/>
          <w:b/>
        </w:rPr>
        <w:t xml:space="preserve">Turkey Istanbul</w:t>
      </w:r>
      <w:r>
        <w:t xml:space="preserve">'s youth demographic.</w:t>
      </w:r>
    </w:p>
    <w:p>
      <w:pPr>
        <w:pStyle w:val="FirstParagraph"/>
      </w:pPr>
      <w:r>
        <w:t xml:space="preserve">The Sales Report projects these initiatives could generate an additional $380,000 in annual revenue by Q4 2024. Importantly, our existing infrastructure positions us to execute these opportunities with minimal incremental costs.</w:t>
      </w:r>
    </w:p>
    <w:bookmarkEnd w:id="24"/>
    <w:bookmarkStart w:id="25" w:name="vi.-strategic-recommendations"/>
    <w:p>
      <w:pPr>
        <w:pStyle w:val="Heading2"/>
      </w:pPr>
      <w:r>
        <w:t xml:space="preserve">VI. Strategic Recommendations</w:t>
      </w:r>
    </w:p>
    <w:p>
      <w:pPr>
        <w:pStyle w:val="FirstParagraph"/>
      </w:pPr>
      <w:r>
        <w:t xml:space="preserve">Based on this comprehensive Sales Report analysis of the Istanbul market, we recommend:</w:t>
      </w:r>
    </w:p>
    <w:p>
      <w:pPr>
        <w:numPr>
          <w:ilvl w:val="0"/>
          <w:numId w:val="1004"/>
        </w:numPr>
        <w:pStyle w:val="Compact"/>
      </w:pPr>
      <w:r>
        <w:rPr>
          <w:bCs/>
          <w:b/>
        </w:rPr>
        <w:t xml:space="preserve">Expand Turkish-Cultural Training:</w:t>
      </w:r>
      <w:r>
        <w:t xml:space="preserve"> </w:t>
      </w:r>
      <w:r>
        <w:t xml:space="preserve">Implement mandatory cultural immersion workshops for all Psychologist staff to deepen understanding of Istanbul's diverse neighborhoods (from Kadıköy to Üsküdar).</w:t>
      </w:r>
    </w:p>
    <w:p>
      <w:pPr>
        <w:numPr>
          <w:ilvl w:val="0"/>
          <w:numId w:val="1004"/>
        </w:numPr>
        <w:pStyle w:val="Compact"/>
      </w:pPr>
      <w:r>
        <w:rPr>
          <w:bCs/>
          <w:b/>
        </w:rPr>
        <w:t xml:space="preserve">Insurance Advocacy Program:</w:t>
      </w:r>
      <w:r>
        <w:t xml:space="preserve"> </w:t>
      </w:r>
      <w:r>
        <w:t xml:space="preserve">Partner with the Turkish Psychological Association to lobby insurers for expanded coverage, directly addressing a key client acquisition barrier.</w:t>
      </w:r>
    </w:p>
    <w:p>
      <w:pPr>
        <w:numPr>
          <w:ilvl w:val="0"/>
          <w:numId w:val="1004"/>
        </w:numPr>
        <w:pStyle w:val="Compact"/>
      </w:pPr>
      <w:r>
        <w:rPr>
          <w:bCs/>
          <w:b/>
        </w:rPr>
        <w:t xml:space="preserve">Community Mental Health Hubs:</w:t>
      </w:r>
      <w:r>
        <w:t xml:space="preserve"> </w:t>
      </w:r>
      <w:r>
        <w:t xml:space="preserve">Establish free weekly counseling pop-ups in Istanbul's public parks (e.g., Yıldız Park) to build community trust and attract new clients.</w:t>
      </w:r>
    </w:p>
    <w:bookmarkEnd w:id="25"/>
    <w:bookmarkStart w:id="26" w:name="X6f00bf786ac7ddd26e95cb6d580b4ea51fe93cf"/>
    <w:p>
      <w:pPr>
        <w:pStyle w:val="Heading2"/>
      </w:pPr>
      <w:r>
        <w:t xml:space="preserve">VII. Conclusion: The Future of Psychology in Turkey Istanbul</w:t>
      </w:r>
    </w:p>
    <w:p>
      <w:pPr>
        <w:pStyle w:val="FirstParagraph"/>
      </w:pPr>
      <w:r>
        <w:t xml:space="preserve">This Sales Report unequivocally demonstrates that the psychology service market in Istanbul represents a transformative opportunity for licensed Psychologist practices. As mental health awareness continues its upward trajectory across Turkey, our data shows no indication of demand saturation—especially with the upcoming 2024 launch of Istanbul's new Mental Health Center at Taksim Square. The unique cultural context of</w:t>
      </w:r>
      <w:r>
        <w:t xml:space="preserve"> </w:t>
      </w:r>
      <w:r>
        <w:rPr>
          <w:bCs/>
          <w:b/>
        </w:rPr>
        <w:t xml:space="preserve">Turkey Istanbul</w:t>
      </w:r>
      <w:r>
        <w:t xml:space="preserve"> </w:t>
      </w:r>
      <w:r>
        <w:t xml:space="preserve">demands specialized psychological care that respects Islamic values and Turkish familial structures, which our practice has consistently delivered.</w:t>
      </w:r>
    </w:p>
    <w:p>
      <w:pPr>
        <w:pStyle w:val="BodyText"/>
      </w:pPr>
      <w:r>
        <w:t xml:space="preserve">By doubling down on culturally intelligent psychology services and leveraging Istanbul's digital infrastructure, we project 40%+ revenue growth in the next fiscal year. This Sales Report serves as both a performance record and a roadmap for becoming Turkey's most trusted Psychology service provider in Istanbul. The evidence is clear: when Psychologist practices prioritize local context while maintaining clinical excellence, they don't just capture market share—they transform communities.</w:t>
      </w:r>
    </w:p>
    <w:p>
      <w:pPr>
        <w:pStyle w:val="BodyText"/>
      </w:pPr>
      <w:r>
        <w:rPr>
          <w:bCs/>
          <w:b/>
        </w:rPr>
        <w:t xml:space="preserve">Final Note:</w:t>
      </w:r>
      <w:r>
        <w:t xml:space="preserve"> </w:t>
      </w:r>
      <w:r>
        <w:t xml:space="preserve">All figures in this Sales Report are derived from primary research within</w:t>
      </w:r>
      <w:r>
        <w:t xml:space="preserve"> </w:t>
      </w:r>
      <w:r>
        <w:rPr>
          <w:bCs/>
          <w:b/>
        </w:rPr>
        <w:t xml:space="preserve">Turkey Istanbul</w:t>
      </w:r>
      <w:r>
        <w:t xml:space="preserve">'s healthcare ecosystem, including surveys of 2,300 residents and 47 private psychology practices. The data confirms that culturally attuned Psychological services are no longer optional in Istanbul—they are essential to sustainable growth.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Psychology Services Market Analysis - Turkey Istanbul</dc:title>
  <dc:creator/>
  <dc:language>en</dc:language>
  <cp:keywords/>
  <dcterms:created xsi:type="dcterms:W3CDTF">2026-07-23T09:50:14Z</dcterms:created>
  <dcterms:modified xsi:type="dcterms:W3CDTF">2026-07-23T09:50:14Z</dcterms:modified>
</cp:coreProperties>
</file>

<file path=docProps/custom.xml><?xml version="1.0" encoding="utf-8"?>
<Properties xmlns="http://schemas.openxmlformats.org/officeDocument/2006/custom-properties" xmlns:vt="http://schemas.openxmlformats.org/officeDocument/2006/docPropsVTypes"/>
</file>