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Psychology</w:t>
      </w:r>
      <w:r>
        <w:t xml:space="preserve"> </w:t>
      </w:r>
      <w:r>
        <w:t xml:space="preserve">Services</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Birmingham</w:t>
      </w:r>
      <w:r>
        <w:t xml:space="preserve"> </w:t>
      </w:r>
      <w:r>
        <w:t xml:space="preserve">Market</w:t>
      </w:r>
      <w:r>
        <w:t xml:space="preserve"> </w:t>
      </w:r>
      <w:r>
        <w:t xml:space="preserve">Analysis</w:t>
      </w:r>
    </w:p>
    <w:bookmarkStart w:id="33" w:name="X6fe46fe11f8e71ebd4b3b0a840d74a62cee9083"/>
    <w:p>
      <w:pPr>
        <w:pStyle w:val="Heading1"/>
      </w:pPr>
      <w:r>
        <w:t xml:space="preserve">Sales Report: Psychology Service Performance in United Kingdom Birmingham</w:t>
      </w:r>
    </w:p>
    <w:bookmarkStart w:id="20" w:name="executive-summary"/>
    <w:p>
      <w:pPr>
        <w:pStyle w:val="Heading2"/>
      </w:pPr>
      <w:r>
        <w:t xml:space="preserve">Executive Summary</w:t>
      </w:r>
    </w:p>
    <w:p>
      <w:pPr>
        <w:pStyle w:val="FirstParagraph"/>
      </w:pPr>
      <w:r>
        <w:t xml:space="preserve">This comprehensive Sales Report details the performance of psychology service delivery across the United Kingdom Birmingham market for Q3 2023. As a leading provider of psychological services in the West Midlands, our firm has observed significant growth in demand for mental health support, driven by increased awareness and reduced stigma around psychological wellbeing. This report demonstrates how our network of qualified</w:t>
      </w:r>
      <w:r>
        <w:t xml:space="preserve"> </w:t>
      </w:r>
      <w:r>
        <w:rPr>
          <w:bCs/>
          <w:b/>
        </w:rPr>
        <w:t xml:space="preserve">Psychologist</w:t>
      </w:r>
      <w:r>
        <w:t xml:space="preserve"> </w:t>
      </w:r>
      <w:r>
        <w:t xml:space="preserve">practitioners is meeting critical needs within the Birmingham community, with particular focus on service uptake rates, client demographics, and strategic market positioning within the United Kingdom Birmingham ecosystem.</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 remains one of the largest urban centers in the United Kingdom, home to over 1.2 million residents facing complex mental health challenges. Recent NHS England statistics indicate a 37% increase in demand for psychological services across Birmingham since 2020, with current waiting lists exceeding six months for specialist care. This presents an urgent opportunity for private psychology providers like our organization to supplement public health resources.</w:t>
      </w:r>
    </w:p>
    <w:p>
      <w:pPr>
        <w:pStyle w:val="BodyText"/>
      </w:pPr>
      <w:r>
        <w:t xml:space="preserve">Key market drivers include:</w:t>
      </w:r>
    </w:p>
    <w:p>
      <w:pPr>
        <w:numPr>
          <w:ilvl w:val="0"/>
          <w:numId w:val="1001"/>
        </w:numPr>
        <w:pStyle w:val="Compact"/>
      </w:pPr>
      <w:r>
        <w:t xml:space="preserve">Post-pandemic mental health crisis disproportionately affecting Birmingham's youth and working-age population</w:t>
      </w:r>
    </w:p>
    <w:p>
      <w:pPr>
        <w:numPr>
          <w:ilvl w:val="0"/>
          <w:numId w:val="1001"/>
        </w:numPr>
        <w:pStyle w:val="Compact"/>
      </w:pPr>
      <w:r>
        <w:t xml:space="preserve">NHS funding constraints limiting access to Cognitive Behavioral Therapy (CBT) and trauma-focused interventions</w:t>
      </w:r>
    </w:p>
    <w:p>
      <w:pPr>
        <w:numPr>
          <w:ilvl w:val="0"/>
          <w:numId w:val="1001"/>
        </w:numPr>
        <w:pStyle w:val="Compact"/>
      </w:pPr>
      <w:r>
        <w:t xml:space="preserve">Strong local employer partnerships with major Birmingham institutions (e.g., University of Birmingham, NHS Foundation Trusts)</w:t>
      </w:r>
    </w:p>
    <w:p>
      <w:pPr>
        <w:numPr>
          <w:ilvl w:val="0"/>
          <w:numId w:val="1001"/>
        </w:numPr>
        <w:pStyle w:val="Compact"/>
      </w:pPr>
      <w:r>
        <w:t xml:space="preserve">Cultural diversity requiring bilingual practitioners across South Asian, African Caribbean, and Eastern European communities</w:t>
      </w:r>
    </w:p>
    <w:bookmarkEnd w:id="21"/>
    <w:bookmarkStart w:id="24" w:name="X5bc91fa8ea4e55f5d6ff364ac821b7382a9becf"/>
    <w:p>
      <w:pPr>
        <w:pStyle w:val="Heading2"/>
      </w:pPr>
      <w:r>
        <w:t xml:space="preserve">Service Performance Metrics: Sales Report Highlights</w:t>
      </w:r>
    </w:p>
    <w:bookmarkStart w:id="22" w:name="client-acquisition-retention-q3-2023"/>
    <w:p>
      <w:pPr>
        <w:pStyle w:val="Heading3"/>
      </w:pPr>
      <w:r>
        <w:t xml:space="preserve">Client Acquisition &amp; Retention (Q3 2023)</w:t>
      </w:r>
    </w:p>
    <w:p>
      <w:pPr>
        <w:pStyle w:val="FirstParagraph"/>
      </w:pPr>
      <w:r>
        <w:t xml:space="preserve">The Sales Report indicates a 45% year-on-year increase in client bookings within Birmingham, with the following key statistics:</w:t>
      </w:r>
    </w:p>
    <w:p>
      <w:pPr>
        <w:pStyle w:val="BodyText"/>
      </w:pPr>
      <w:r>
        <w:t xml:space="preserve">Service Type</w:t>
      </w:r>
    </w:p>
    <w:p>
      <w:pPr>
        <w:pStyle w:val="BodyText"/>
      </w:pPr>
      <w:r>
        <w:t xml:space="preserve">Bookings (Q3)</w:t>
      </w:r>
    </w:p>
    <w:p>
      <w:pPr>
        <w:pStyle w:val="BodyText"/>
      </w:pPr>
      <w:r>
        <w:t xml:space="preserve">% Increase YoY</w:t>
      </w:r>
    </w:p>
    <w:p>
      <w:pPr>
        <w:pStyle w:val="BodyText"/>
      </w:pPr>
      <w:r>
        <w:t xml:space="preserve">Average Session Price (GBP)</w:t>
      </w:r>
    </w:p>
    <w:p>
      <w:pPr>
        <w:pStyle w:val="BodyText"/>
      </w:pPr>
      <w:r>
        <w:t xml:space="preserve">Adult CBT Therapy</w:t>
      </w:r>
    </w:p>
    <w:p>
      <w:pPr>
        <w:pStyle w:val="BodyText"/>
      </w:pPr>
      <w:r>
        <w:t xml:space="preserve">387</w:t>
      </w:r>
    </w:p>
    <w:p>
      <w:pPr>
        <w:pStyle w:val="BodyText"/>
      </w:pPr>
      <w:r>
        <w:t xml:space="preserve">42%</w:t>
      </w:r>
    </w:p>
    <w:p>
      <w:pPr>
        <w:pStyle w:val="BodyText"/>
      </w:pPr>
      <w:r>
        <w:t xml:space="preserve">£95</w:t>
      </w:r>
    </w:p>
    <w:p>
      <w:pPr>
        <w:pStyle w:val="BodyText"/>
      </w:pPr>
      <w:r>
        <w:t xml:space="preserve">Youth &amp; Family Therapy</w:t>
      </w:r>
    </w:p>
    <w:p>
      <w:pPr>
        <w:pStyle w:val="BodyText"/>
      </w:pPr>
      <w:r>
        <w:t xml:space="preserve">215</w:t>
      </w:r>
      <w:r>
        <w:br/>
      </w:r>
      <w:r>
        <w:t xml:space="preserve">(Aged 5-18)</w:t>
      </w:r>
    </w:p>
    <w:p>
      <w:pPr>
        <w:pStyle w:val="BodyText"/>
      </w:pPr>
      <w:r>
        <w:t xml:space="preserve">38%</w:t>
      </w:r>
    </w:p>
    <w:p>
      <w:pPr>
        <w:pStyle w:val="BodyText"/>
      </w:pPr>
      <w:r>
        <w:br/>
      </w:r>
      <w:r>
        <w:t xml:space="preserve">£90</w:t>
      </w:r>
    </w:p>
    <w:p>
      <w:pPr>
        <w:pStyle w:val="BodyText"/>
      </w:pPr>
      <w:r>
        <w:t xml:space="preserve">Workplace Psychological Support</w:t>
      </w:r>
    </w:p>
    <w:p>
      <w:pPr>
        <w:pStyle w:val="BodyText"/>
      </w:pPr>
      <w:r>
        <w:t xml:space="preserve">142</w:t>
      </w:r>
    </w:p>
    <w:p>
      <w:pPr>
        <w:pStyle w:val="BodyText"/>
      </w:pPr>
      <w:r>
        <w:br/>
      </w:r>
      <w:r>
        <w:t xml:space="preserve">(Corporate contracts)</w:t>
      </w:r>
    </w:p>
    <w:p>
      <w:pPr>
        <w:pStyle w:val="BodyText"/>
      </w:pPr>
      <w:r>
        <w:br/>
      </w:r>
      <w:r>
        <w:t xml:space="preserve">67%</w:t>
      </w:r>
    </w:p>
    <w:p>
      <w:pPr>
        <w:pStyle w:val="BodyText"/>
      </w:pPr>
      <w:r>
        <w:br/>
      </w:r>
      <w:r>
        <w:t xml:space="preserve">£120/hr</w:t>
      </w:r>
    </w:p>
    <w:bookmarkEnd w:id="22"/>
    <w:bookmarkStart w:id="23" w:name="X62a52aad7b252a9e2ef05961d124e453b2fdb32"/>
    <w:p>
      <w:pPr>
        <w:pStyle w:val="Heading3"/>
      </w:pPr>
      <w:r>
        <w:t xml:space="preserve">Psychologist Utilization &amp; Service Delivery</w:t>
      </w:r>
    </w:p>
    <w:p>
      <w:pPr>
        <w:pStyle w:val="FirstParagraph"/>
      </w:pPr>
      <w:r>
        <w:t xml:space="preserve">Our Sales Report highlights optimal deployment of qualified</w:t>
      </w:r>
      <w:r>
        <w:t xml:space="preserve"> </w:t>
      </w:r>
      <w:r>
        <w:rPr>
          <w:bCs/>
          <w:b/>
        </w:rPr>
        <w:t xml:space="preserve">Psychologist</w:t>
      </w:r>
      <w:r>
        <w:t xml:space="preserve"> </w:t>
      </w:r>
      <w:r>
        <w:t xml:space="preserve">practitioners across Birmingham locations. We maintain a 94% utilization rate of our clinical team, with:</w:t>
      </w:r>
    </w:p>
    <w:p>
      <w:pPr>
        <w:numPr>
          <w:ilvl w:val="0"/>
          <w:numId w:val="1002"/>
        </w:numPr>
        <w:pStyle w:val="Compact"/>
      </w:pPr>
      <w:r>
        <w:rPr>
          <w:bCs/>
          <w:b/>
        </w:rPr>
        <w:t xml:space="preserve">Birmingham City Centre Clinic</w:t>
      </w:r>
      <w:r>
        <w:t xml:space="preserve">: 45% of total bookings (82+ sessions/week)</w:t>
      </w:r>
    </w:p>
    <w:p>
      <w:pPr>
        <w:numPr>
          <w:ilvl w:val="0"/>
          <w:numId w:val="1002"/>
        </w:numPr>
        <w:pStyle w:val="Compact"/>
      </w:pPr>
      <w:r>
        <w:rPr>
          <w:bCs/>
          <w:b/>
        </w:rPr>
        <w:t xml:space="preserve">Sutton Coldfield Satellite Practice</w:t>
      </w:r>
      <w:r>
        <w:t xml:space="preserve">: 28% capacity (specializing in adolescent care)</w:t>
      </w:r>
    </w:p>
    <w:p>
      <w:pPr>
        <w:numPr>
          <w:ilvl w:val="0"/>
          <w:numId w:val="1002"/>
        </w:numPr>
        <w:pStyle w:val="Compact"/>
      </w:pPr>
      <w:r>
        <w:rPr>
          <w:bCs/>
          <w:b/>
        </w:rPr>
        <w:t xml:space="preserve">West Midlands Outreach Program</w:t>
      </w:r>
      <w:r>
        <w:t xml:space="preserve">: 19% (working with schools and community hubs across United Kingdom Birmingham)</w:t>
      </w:r>
    </w:p>
    <w:p>
      <w:pPr>
        <w:pStyle w:val="FirstParagraph"/>
      </w:pPr>
      <w:r>
        <w:t xml:space="preserve">Notably, 63% of our</w:t>
      </w:r>
      <w:r>
        <w:t xml:space="preserve"> </w:t>
      </w:r>
      <w:r>
        <w:rPr>
          <w:bCs/>
          <w:b/>
        </w:rPr>
        <w:t xml:space="preserve">Psychologist</w:t>
      </w:r>
      <w:r>
        <w:t xml:space="preserve"> </w:t>
      </w:r>
      <w:r>
        <w:t xml:space="preserve">team hold Chartered status with the British Psychological Society, ensuring compliance with UK professional standards. Our Birmingham branch has reduced average client wait times from 21 to 8 days through strategic scheduling innovations.</w:t>
      </w:r>
    </w:p>
    <w:bookmarkEnd w:id="23"/>
    <w:bookmarkEnd w:id="24"/>
    <w:bookmarkStart w:id="29" w:name="market-challenges-strategic-responses"/>
    <w:p>
      <w:pPr>
        <w:pStyle w:val="Heading2"/>
      </w:pPr>
      <w:r>
        <w:t xml:space="preserve">Market Challenges &amp; Strategic Responses</w:t>
      </w:r>
    </w:p>
    <w:p>
      <w:pPr>
        <w:pStyle w:val="FirstParagraph"/>
      </w:pPr>
      <w:r>
        <w:t xml:space="preserve">The United Kingdom Birmingham market presents unique challenges requiring tailored solutions:</w:t>
      </w:r>
    </w:p>
    <w:bookmarkStart w:id="25" w:name="Xb9071d82bbf6dac92307614b873ac2859d6a3fc"/>
    <w:p>
      <w:pPr>
        <w:pStyle w:val="Heading3"/>
      </w:pPr>
      <w:r>
        <w:t xml:space="preserve">Challenge: NHS Waiting Lists &amp; Patient Referral Patterns</w:t>
      </w:r>
    </w:p>
    <w:p>
      <w:pPr>
        <w:pStyle w:val="FirstParagraph"/>
      </w:pPr>
      <w:r>
        <w:t xml:space="preserve">NHS Birmingham pathways often delay referrals for private care, creating client frustration. Our Sales Report identifies this as the top barrier (42% of new leads cite it).</w:t>
      </w:r>
    </w:p>
    <w:bookmarkEnd w:id="25"/>
    <w:bookmarkStart w:id="26" w:name="strategic-response"/>
    <w:p>
      <w:pPr>
        <w:pStyle w:val="Heading3"/>
      </w:pPr>
      <w:r>
        <w:t xml:space="preserve">Strategic Response:</w:t>
      </w:r>
    </w:p>
    <w:p>
      <w:pPr>
        <w:numPr>
          <w:ilvl w:val="0"/>
          <w:numId w:val="1003"/>
        </w:numPr>
        <w:pStyle w:val="Compact"/>
      </w:pPr>
      <w:r>
        <w:t xml:space="preserve">Implemented direct referral partnerships with 12 NHS Birmingham practices</w:t>
      </w:r>
    </w:p>
    <w:p>
      <w:pPr>
        <w:numPr>
          <w:ilvl w:val="0"/>
          <w:numId w:val="1003"/>
        </w:numPr>
        <w:pStyle w:val="Compact"/>
      </w:pPr>
      <w:r>
        <w:t xml:space="preserve">Launched "NHS Bridge" program offering discounted first sessions for referred patients</w:t>
      </w:r>
    </w:p>
    <w:p>
      <w:pPr>
        <w:numPr>
          <w:ilvl w:val="0"/>
          <w:numId w:val="1003"/>
        </w:numPr>
        <w:pStyle w:val="Compact"/>
      </w:pPr>
      <w:r>
        <w:t xml:space="preserve">Developed digital assessment tools reducing initial consultation time by 50%</w:t>
      </w:r>
    </w:p>
    <w:bookmarkEnd w:id="26"/>
    <w:bookmarkStart w:id="27" w:name="Xa8e94cbebc7653d36a5a09f97d08e9f61dd34d0"/>
    <w:p>
      <w:pPr>
        <w:pStyle w:val="Heading3"/>
      </w:pPr>
      <w:r>
        <w:t xml:space="preserve">Challenge: Cultural Accessibility in United Kingdom Birmingham</w:t>
      </w:r>
    </w:p>
    <w:p>
      <w:pPr>
        <w:pStyle w:val="FirstParagraph"/>
      </w:pPr>
      <w:r>
        <w:t xml:space="preserve">Birmingham's diverse population requires culturally competent care. Our Sales Report shows 78% of clients from minority ethnic backgrounds report higher satisfaction when served by practitioners matching their cultural background.</w:t>
      </w:r>
    </w:p>
    <w:bookmarkEnd w:id="27"/>
    <w:bookmarkStart w:id="28" w:name="strategic-response-1"/>
    <w:p>
      <w:pPr>
        <w:pStyle w:val="Heading3"/>
      </w:pPr>
      <w:r>
        <w:t xml:space="preserve">Strategic Response:</w:t>
      </w:r>
    </w:p>
    <w:p>
      <w:pPr>
        <w:numPr>
          <w:ilvl w:val="0"/>
          <w:numId w:val="1004"/>
        </w:numPr>
        <w:pStyle w:val="Compact"/>
      </w:pPr>
      <w:r>
        <w:t xml:space="preserve">Hired 12 additional psychologists with South Asian and Caribbean heritage</w:t>
      </w:r>
    </w:p>
    <w:p>
      <w:pPr>
        <w:numPr>
          <w:ilvl w:val="0"/>
          <w:numId w:val="1004"/>
        </w:numPr>
        <w:pStyle w:val="Compact"/>
      </w:pPr>
      <w:r>
        <w:t xml:space="preserve">Partnered with Birmingham Community Centre for culturally tailored workshops</w:t>
      </w:r>
    </w:p>
    <w:p>
      <w:pPr>
        <w:numPr>
          <w:ilvl w:val="0"/>
          <w:numId w:val="1004"/>
        </w:numPr>
        <w:pStyle w:val="Compact"/>
      </w:pPr>
      <w:r>
        <w:t xml:space="preserve">Introduced multilingual digital resources (Urdu, Polish, Somali)</w:t>
      </w:r>
    </w:p>
    <w:bookmarkEnd w:id="28"/>
    <w:bookmarkEnd w:id="29"/>
    <w:bookmarkStart w:id="30" w:name="financial-performance-growth-trajectory"/>
    <w:p>
      <w:pPr>
        <w:pStyle w:val="Heading2"/>
      </w:pPr>
      <w:r>
        <w:t xml:space="preserve">Financial Performance &amp; Growth Trajectory</w:t>
      </w:r>
    </w:p>
    <w:p>
      <w:pPr>
        <w:pStyle w:val="FirstParagraph"/>
      </w:pPr>
      <w:r>
        <w:t xml:space="preserve">The Birmingham market contributed £487,000 to our Q3 revenue—representing 38% of total UK performance. Key financial indicators include:</w:t>
      </w:r>
    </w:p>
    <w:p>
      <w:pPr>
        <w:pStyle w:val="BodyText"/>
      </w:pPr>
      <w:r>
        <w:t xml:space="preserve">Key Metric</w:t>
      </w:r>
    </w:p>
    <w:p>
      <w:pPr>
        <w:pStyle w:val="BodyText"/>
      </w:pPr>
      <w:r>
        <w:t xml:space="preserve">Q3 2023</w:t>
      </w:r>
    </w:p>
    <w:p>
      <w:pPr>
        <w:pStyle w:val="BodyText"/>
      </w:pPr>
      <w:r>
        <w:t xml:space="preserve">% vs Q2 2023</w:t>
      </w:r>
    </w:p>
    <w:p>
      <w:pPr>
        <w:pStyle w:val="BodyText"/>
      </w:pPr>
      <w:r>
        <w:t xml:space="preserve">Total Revenue (Birmingham)</w:t>
      </w:r>
    </w:p>
    <w:p>
      <w:pPr>
        <w:pStyle w:val="BodyText"/>
      </w:pPr>
      <w:r>
        <w:t xml:space="preserve">£487,000</w:t>
      </w:r>
    </w:p>
    <w:p>
      <w:pPr>
        <w:pStyle w:val="BodyText"/>
      </w:pPr>
      <w:r>
        <w:br/>
      </w:r>
      <w:r>
        <w:t xml:space="preserve">(UK: £1.3M total)</w:t>
      </w:r>
    </w:p>
    <w:p>
      <w:pPr>
        <w:pStyle w:val="BodyText"/>
      </w:pPr>
      <w:r>
        <w:br/>
      </w:r>
      <w:r>
        <w:t xml:space="preserve">+19%</w:t>
      </w:r>
    </w:p>
    <w:p>
      <w:pPr>
        <w:pStyle w:val="BodyText"/>
      </w:pPr>
      <w:r>
        <w:t xml:space="preserve">Client Lifetime Value</w:t>
      </w:r>
    </w:p>
    <w:p>
      <w:pPr>
        <w:pStyle w:val="BodyText"/>
      </w:pPr>
      <w:r>
        <w:t xml:space="preserve">£625</w:t>
      </w:r>
    </w:p>
    <w:p>
      <w:pPr>
        <w:pStyle w:val="BodyText"/>
      </w:pPr>
      <w:r>
        <w:br/>
      </w:r>
      <w:r>
        <w:t xml:space="preserve">(Up 24% YoY)</w:t>
      </w:r>
    </w:p>
    <w:p>
      <w:pPr>
        <w:pStyle w:val="BodyText"/>
      </w:pPr>
      <w:r>
        <w:br/>
      </w:r>
      <w:r>
        <w:t xml:space="preserve">+8.7%</w:t>
      </w:r>
    </w:p>
    <w:p>
      <w:pPr>
        <w:pStyle w:val="BodyText"/>
      </w:pPr>
      <w:r>
        <w:t xml:space="preserve">Marketing ROI (Birmingham)</w:t>
      </w:r>
    </w:p>
    <w:p>
      <w:pPr>
        <w:pStyle w:val="BodyText"/>
      </w:pPr>
      <w:r>
        <w:t xml:space="preserve">3.8x</w:t>
      </w:r>
    </w:p>
    <w:p>
      <w:pPr>
        <w:pStyle w:val="BodyText"/>
      </w:pPr>
      <w:r>
        <w:br/>
      </w:r>
      <w:r>
        <w:t xml:space="preserve">(vs industry avg: 2.1x)</w:t>
      </w:r>
    </w:p>
    <w:p>
      <w:pPr>
        <w:pStyle w:val="BodyText"/>
      </w:pPr>
      <w:r>
        <w:br/>
      </w:r>
      <w:r>
        <w:t xml:space="preserve">+45% vs Q2</w:t>
      </w:r>
    </w:p>
    <w:bookmarkEnd w:id="30"/>
    <w:bookmarkStart w:id="31" w:name="X1ccfda583479fcf3b6f853e75a5676b186bd78f"/>
    <w:p>
      <w:pPr>
        <w:pStyle w:val="Heading2"/>
      </w:pPr>
      <w:r>
        <w:t xml:space="preserve">Future Outlook: Strategic Focus for United Kingdom Birmingham</w:t>
      </w:r>
    </w:p>
    <w:p>
      <w:pPr>
        <w:pStyle w:val="FirstParagraph"/>
      </w:pPr>
      <w:r>
        <w:t xml:space="preserve">Based on the current Sales Report, our strategic priorities for Birmingham include:</w:t>
      </w:r>
    </w:p>
    <w:p>
      <w:pPr>
        <w:numPr>
          <w:ilvl w:val="0"/>
          <w:numId w:val="1005"/>
        </w:numPr>
        <w:pStyle w:val="Compact"/>
      </w:pPr>
      <w:r>
        <w:rPr>
          <w:bCs/>
          <w:b/>
        </w:rPr>
        <w:t xml:space="preserve">Expansion of Community Clinics</w:t>
      </w:r>
      <w:r>
        <w:t xml:space="preserve">: Opening two new satellite locations in Erdington and Aston by Q1 2024 to address geographic access gaps</w:t>
      </w:r>
    </w:p>
    <w:p>
      <w:pPr>
        <w:numPr>
          <w:ilvl w:val="0"/>
          <w:numId w:val="1005"/>
        </w:numPr>
        <w:pStyle w:val="Compact"/>
      </w:pPr>
      <w:r>
        <w:rPr>
          <w:bCs/>
          <w:b/>
        </w:rPr>
        <w:t xml:space="preserve">AI-Powered Matching System</w:t>
      </w:r>
      <w:r>
        <w:t xml:space="preserve">: Launching Birmingham-specific algorithm to connect clients with culturally aligned psychologists (target: 30% reduction in mismatched referrals)</w:t>
      </w:r>
    </w:p>
    <w:p>
      <w:pPr>
        <w:numPr>
          <w:ilvl w:val="0"/>
          <w:numId w:val="1005"/>
        </w:numPr>
        <w:pStyle w:val="Compact"/>
      </w:pPr>
      <w:r>
        <w:rPr>
          <w:bCs/>
          <w:b/>
        </w:rPr>
        <w:t xml:space="preserve">NHS Partnership Growth</w:t>
      </w:r>
      <w:r>
        <w:t xml:space="preserve">: Targeting 25+ additional clinical partnerships across Birmingham's primary care networks within 12 months</w:t>
      </w:r>
    </w:p>
    <w:bookmarkEnd w:id="31"/>
    <w:bookmarkStart w:id="32" w:name="X3b910186249bac4d7199ccbaf2d54f428992f4d"/>
    <w:p>
      <w:pPr>
        <w:pStyle w:val="Heading2"/>
      </w:pPr>
      <w:r>
        <w:t xml:space="preserve">Conclusion: The Value of Professional Psychology in United Kingdom Birmingham</w:t>
      </w:r>
    </w:p>
    <w:p>
      <w:pPr>
        <w:pStyle w:val="FirstParagraph"/>
      </w:pPr>
      <w:r>
        <w:t xml:space="preserve">This Sales Report confirms that psychology services are not merely a commercial offering but a critical public health necessity in United Kingdom Birmingham. Our data demonstrates how qualified psychologists—operating within NHS-aligned frameworks and community partnerships—deliver measurable impact on individual wellbeing while driving sustainable business growth. The demand for ethical, accessible psychological care continues to surge, with Birmingham representing one of the most dynamic markets in the United Kingdom for mental health innovation.</w:t>
      </w:r>
    </w:p>
    <w:p>
      <w:pPr>
        <w:pStyle w:val="BodyText"/>
      </w:pPr>
      <w:r>
        <w:t xml:space="preserve">As we move into 2024, our firm remains committed to expanding access to high-quality psychology services across every borough of Birmingham. By prioritizing both clinical excellence and community needs, we position ourselves as the preferred partner for psychological care in this vital United Kingdom city. The success of our</w:t>
      </w:r>
      <w:r>
        <w:t xml:space="preserve"> </w:t>
      </w:r>
      <w:r>
        <w:rPr>
          <w:bCs/>
          <w:b/>
        </w:rPr>
        <w:t xml:space="preserve">Psychologist</w:t>
      </w:r>
      <w:r>
        <w:t xml:space="preserve"> </w:t>
      </w:r>
      <w:r>
        <w:t xml:space="preserve">network serves as a model for how commercial mental health services can effectively complement public healthcare systems while delivering exceptional client outcomes.</w:t>
      </w:r>
    </w:p>
    <w:p>
      <w:pPr>
        <w:pStyle w:val="BodyText"/>
      </w:pPr>
      <w:r>
        <w:rPr>
          <w:iCs/>
          <w:i/>
        </w:rPr>
        <w:t xml:space="preserve">This Sales Report has been prepared by [Your Organization Name] for internal strategic planning and stakeholder communications regarding psychology service delivery in United Kingdom Birmingham. Data sources include NHS Digital, BPS statistics, and internal CRM analytics (Q1-Q3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Services Sales Report: United Kingdom Birmingham Market Analysis</dc:title>
  <dc:creator/>
  <dc:language>en</dc:language>
  <cp:keywords/>
  <dcterms:created xsi:type="dcterms:W3CDTF">2026-07-24T00:27:07Z</dcterms:created>
  <dcterms:modified xsi:type="dcterms:W3CDTF">2026-07-24T00:27:07Z</dcterms:modified>
</cp:coreProperties>
</file>

<file path=docProps/custom.xml><?xml version="1.0" encoding="utf-8"?>
<Properties xmlns="http://schemas.openxmlformats.org/officeDocument/2006/custom-properties" xmlns:vt="http://schemas.openxmlformats.org/officeDocument/2006/docPropsVTypes"/>
</file>