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United</w:t>
      </w:r>
      <w:r>
        <w:t xml:space="preserve"> </w:t>
      </w:r>
      <w:r>
        <w:t xml:space="preserve">Kingdom</w:t>
      </w:r>
      <w:r>
        <w:t xml:space="preserve"> </w:t>
      </w:r>
      <w:r>
        <w:t xml:space="preserve">London</w:t>
      </w:r>
      <w:r>
        <w:t xml:space="preserve"> </w:t>
      </w:r>
      <w:r>
        <w:t xml:space="preserve">Market</w:t>
      </w:r>
      <w:r>
        <w:t xml:space="preserve"> </w:t>
      </w:r>
      <w:r>
        <w:t xml:space="preserve">Analysis</w:t>
      </w:r>
    </w:p>
    <w:bookmarkStart w:id="27" w:name="Xfa154f641a2f346fe4a6aa305722a5ffaf364b6"/>
    <w:p>
      <w:pPr>
        <w:pStyle w:val="Heading1"/>
      </w:pPr>
      <w:r>
        <w:t xml:space="preserve">Professional Sales Report: Psychological Services Performance in United Kingdom London</w:t>
      </w:r>
    </w:p>
    <w:bookmarkStart w:id="20" w:name="executive-summary"/>
    <w:p>
      <w:pPr>
        <w:pStyle w:val="Heading2"/>
      </w:pPr>
      <w:r>
        <w:t xml:space="preserve">Executive Summary</w:t>
      </w:r>
    </w:p>
    <w:p>
      <w:pPr>
        <w:pStyle w:val="FirstParagraph"/>
      </w:pPr>
      <w:r>
        <w:t xml:space="preserve">This comprehensive Sales Report details the performance of psychological services within the competitive landscape of United Kingdom London. As a leading provider of mental health support, our practice has navigated unique market dynamics while adhering to stringent UK regulations. This document analyses client acquisition, service delivery metrics, and strategic positioning for the period Q1-Q3 2024. The findings confirm that high demand for qualified</w:t>
      </w:r>
      <w:r>
        <w:t xml:space="preserve"> </w:t>
      </w:r>
      <w:r>
        <w:rPr>
          <w:bCs/>
          <w:b/>
        </w:rPr>
        <w:t xml:space="preserve">Psychologist</w:t>
      </w:r>
      <w:r>
        <w:t xml:space="preserve"> </w:t>
      </w:r>
      <w:r>
        <w:t xml:space="preserve">services continues to drive sustainable growth across London boroughs, with particular emphasis on evidence-based interventions aligning with National Health Service (NHS) standards and private sector expectations.</w:t>
      </w:r>
    </w:p>
    <w:bookmarkEnd w:id="20"/>
    <w:bookmarkStart w:id="21" w:name="X0a0402e053ecb88385c3aca3687cf5fa8222034"/>
    <w:p>
      <w:pPr>
        <w:pStyle w:val="Heading2"/>
      </w:pPr>
      <w:r>
        <w:t xml:space="preserve">Market Context: United Kingdom London Demand Landscape</w:t>
      </w:r>
    </w:p>
    <w:p>
      <w:pPr>
        <w:pStyle w:val="FirstParagraph"/>
      </w:pPr>
      <w:r>
        <w:t xml:space="preserve">The demand for psychological services in the United Kingdom has reached unprecedented levels, particularly within London. Recent data from the British Psychological Society (BPS) indicates a 34% year-on-year increase in private therapy referrals across Greater London. This surge stems from post-pandemic mental health awareness, rising workplace stressors, and government initiatives like the NHS Long Term Plan targeting reduced waiting times for psychological support.</w:t>
      </w:r>
    </w:p>
    <w:p>
      <w:pPr>
        <w:pStyle w:val="BodyText"/>
      </w:pPr>
      <w:r>
        <w:t xml:space="preserve">London's unique demographic profile—characterized by high population density (9.7 million residents), diverse cultural backgrounds, and significant economic pressures—creates a complex environment for</w:t>
      </w:r>
      <w:r>
        <w:t xml:space="preserve"> </w:t>
      </w:r>
      <w:r>
        <w:rPr>
          <w:bCs/>
          <w:b/>
        </w:rPr>
        <w:t xml:space="preserve">Psychologist</w:t>
      </w:r>
      <w:r>
        <w:t xml:space="preserve"> </w:t>
      </w:r>
      <w:r>
        <w:t xml:space="preserve">service delivery. Boroughs such as Camden, Islington, and Tower Hamlets demonstrate the highest demand for culturally competent therapy services addressing anxiety disorders (32% of referrals) and trauma-related conditions (28%). The United Kingdom's regulatory framework, including Health and Care Professions Council (HCPC) standards, ensures all clinical psychologists maintain rigorous professional credentials essential for London-based practices.</w:t>
      </w:r>
    </w:p>
    <w:bookmarkEnd w:id="21"/>
    <w:bookmarkStart w:id="22" w:name="X1d819677a01495f7e01b082c1a3ea81ad328db1"/>
    <w:p>
      <w:pPr>
        <w:pStyle w:val="Heading2"/>
      </w:pPr>
      <w:r>
        <w:t xml:space="preserve">Service Performance Metrics: A Sales Report Perspective</w:t>
      </w:r>
    </w:p>
    <w:p>
      <w:pPr>
        <w:pStyle w:val="FirstParagraph"/>
      </w:pPr>
      <w:r>
        <w:t xml:space="preserve">This Sales Report categorizes our service "sales" not as transactional products but as validated therapeutic engagements. Our key performance indicators include:</w:t>
      </w:r>
    </w:p>
    <w:p>
      <w:pPr>
        <w:numPr>
          <w:ilvl w:val="0"/>
          <w:numId w:val="1001"/>
        </w:numPr>
        <w:pStyle w:val="Compact"/>
      </w:pPr>
      <w:r>
        <w:rPr>
          <w:bCs/>
          <w:b/>
        </w:rPr>
        <w:t xml:space="preserve">Client Acquisition Rate:</w:t>
      </w:r>
      <w:r>
        <w:t xml:space="preserve"> </w:t>
      </w:r>
      <w:r>
        <w:t xml:space="preserve">41% increase in new private clients compared to Q3 2023, with London boroughs contributing 78% of this growth (primarily from Central London and East London areas)</w:t>
      </w:r>
    </w:p>
    <w:p>
      <w:pPr>
        <w:numPr>
          <w:ilvl w:val="0"/>
          <w:numId w:val="1001"/>
        </w:numPr>
        <w:pStyle w:val="Compact"/>
      </w:pPr>
      <w:r>
        <w:rPr>
          <w:bCs/>
          <w:b/>
        </w:rPr>
        <w:t xml:space="preserve">Service Utilization:</w:t>
      </w:r>
      <w:r>
        <w:t xml:space="preserve"> </w:t>
      </w:r>
      <w:r>
        <w:t xml:space="preserve">Average client retention rate at 89%, exceeding the United Kingdom psychological services benchmark of 75%. This reflects strong therapeutic alliance building by our registered</w:t>
      </w:r>
      <w:r>
        <w:t xml:space="preserve"> </w:t>
      </w:r>
      <w:r>
        <w:rPr>
          <w:bCs/>
          <w:b/>
        </w:rPr>
        <w:t xml:space="preserve">Psychologist</w:t>
      </w:r>
      <w:r>
        <w:t xml:space="preserve"> </w:t>
      </w:r>
      <w:r>
        <w:t xml:space="preserve">team</w:t>
      </w:r>
    </w:p>
    <w:p>
      <w:pPr>
        <w:numPr>
          <w:ilvl w:val="0"/>
          <w:numId w:val="1001"/>
        </w:numPr>
        <w:pStyle w:val="Compact"/>
      </w:pPr>
      <w:r>
        <w:rPr>
          <w:bCs/>
          <w:b/>
        </w:rPr>
        <w:t xml:space="preserve">Referral Partnerships:</w:t>
      </w:r>
      <w:r>
        <w:t xml:space="preserve"> </w:t>
      </w:r>
      <w:r>
        <w:t xml:space="preserve">22 new strategic partnerships with London-based GP practices and corporate wellness programs, driving 37% of new client acquisition</w:t>
      </w:r>
    </w:p>
    <w:p>
      <w:pPr>
        <w:numPr>
          <w:ilvl w:val="0"/>
          <w:numId w:val="1001"/>
        </w:numPr>
        <w:pStyle w:val="Compact"/>
      </w:pPr>
      <w:r>
        <w:rPr>
          <w:bCs/>
          <w:b/>
        </w:rPr>
        <w:t xml:space="preserve">Pricing Performance:</w:t>
      </w:r>
      <w:r>
        <w:t xml:space="preserve"> </w:t>
      </w:r>
      <w:r>
        <w:t xml:space="preserve">Premium pricing (£120-£160/session) maintained with strong uptake, demonstrating market confidence in high-quality London psychological services</w:t>
      </w:r>
    </w:p>
    <w:bookmarkEnd w:id="22"/>
    <w:bookmarkStart w:id="23" w:name="Xec19253aa894056cc94d622e9ac5ead15aa240b"/>
    <w:p>
      <w:pPr>
        <w:pStyle w:val="Heading2"/>
      </w:pPr>
      <w:r>
        <w:t xml:space="preserve">London-Specific Challenges and Strategic Responses</w:t>
      </w:r>
    </w:p>
    <w:p>
      <w:pPr>
        <w:pStyle w:val="FirstParagraph"/>
      </w:pPr>
      <w:r>
        <w:t xml:space="preserve">The United Kingdom London market presents distinct challenges requiring tailored sales strategies:</w:t>
      </w:r>
    </w:p>
    <w:p>
      <w:pPr>
        <w:numPr>
          <w:ilvl w:val="0"/>
          <w:numId w:val="1002"/>
        </w:numPr>
        <w:pStyle w:val="Compact"/>
      </w:pPr>
      <w:r>
        <w:rPr>
          <w:bCs/>
          <w:b/>
        </w:rPr>
        <w:t xml:space="preserve">High Competition:</w:t>
      </w:r>
      <w:r>
        <w:t xml:space="preserve"> </w:t>
      </w:r>
      <w:r>
        <w:t xml:space="preserve">Over 1,800 registered psychologists operate within London. Our Sales Report identifies differentiation through specialized services (e.g., CBT for neurodiversity, trauma-focused therapy) and digital assessment tools compliant with UK GDPR.</w:t>
      </w:r>
    </w:p>
    <w:p>
      <w:pPr>
        <w:numPr>
          <w:ilvl w:val="0"/>
          <w:numId w:val="1002"/>
        </w:numPr>
        <w:pStyle w:val="Compact"/>
      </w:pPr>
      <w:r>
        <w:rPr>
          <w:bCs/>
          <w:b/>
        </w:rPr>
        <w:t xml:space="preserve">NHS Integration Pressure:</w:t>
      </w:r>
      <w:r>
        <w:t xml:space="preserve"> </w:t>
      </w:r>
      <w:r>
        <w:t xml:space="preserve">While private services thrive, our practice actively collaborates with NHS London Clinical Commissioning Groups. This "hybrid model" generates referral pipelines while meeting United Kingdom government mental health targets.</w:t>
      </w:r>
    </w:p>
    <w:p>
      <w:pPr>
        <w:numPr>
          <w:ilvl w:val="0"/>
          <w:numId w:val="1002"/>
        </w:numPr>
        <w:pStyle w:val="Compact"/>
      </w:pPr>
      <w:r>
        <w:rPr>
          <w:bCs/>
          <w:b/>
        </w:rPr>
        <w:t xml:space="preserve">London Cost of Living Impact:</w:t>
      </w:r>
      <w:r>
        <w:t xml:space="preserve"> </w:t>
      </w:r>
      <w:r>
        <w:t xml:space="preserve">65% of new clients cited financial pressure as a barrier to consistent therapy. Our Sales Report strategy includes tiered pricing (including NHS-funded slots) and corporate partnership discounts for London employers.</w:t>
      </w:r>
    </w:p>
    <w:bookmarkEnd w:id="23"/>
    <w:bookmarkStart w:id="24" w:name="demand-analysis-by-london-borough"/>
    <w:p>
      <w:pPr>
        <w:pStyle w:val="Heading2"/>
      </w:pPr>
      <w:r>
        <w:t xml:space="preserve">Demand Analysis by London Borough</w:t>
      </w:r>
    </w:p>
    <w:p>
      <w:pPr>
        <w:pStyle w:val="FirstParagraph"/>
      </w:pPr>
      <w:r>
        <w:t xml:space="preserve">Geographic insights from our Sales Report reveal nuanced demand patterns across United Kingdom London: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Borough</w:t>
            </w:r>
          </w:p>
        </w:tc>
        <w:tc>
          <w:tcPr/>
          <w:p>
            <w:pPr>
              <w:pStyle w:val="Compact"/>
              <w:jc w:val="left"/>
            </w:pPr>
            <w:r>
              <w:t xml:space="preserve">Annual Growth Rate</w:t>
            </w:r>
          </w:p>
        </w:tc>
        <w:tc>
          <w:tcPr/>
          <w:p>
            <w:pPr>
              <w:pStyle w:val="Compact"/>
              <w:jc w:val="left"/>
            </w:pPr>
            <w:r>
              <w:t xml:space="preserve">Top Service Demand</w:t>
            </w:r>
          </w:p>
        </w:tc>
        <w:tc>
          <w:tcPr/>
          <w:p>
            <w:pPr>
              <w:pStyle w:val="Compact"/>
              <w:jc w:val="left"/>
            </w:pPr>
            <w:r>
              <w:t xml:space="preserve">Competitive Positioning</w:t>
            </w:r>
          </w:p>
        </w:tc>
      </w:tr>
      <w:tr>
        <w:tc>
          <w:tcPr/>
          <w:p>
            <w:pPr>
              <w:pStyle w:val="Compact"/>
              <w:jc w:val="left"/>
            </w:pPr>
            <w:r>
              <w:t xml:space="preserve">Westminster</w:t>
            </w:r>
          </w:p>
        </w:tc>
        <w:tc>
          <w:tcPr/>
          <w:p>
            <w:pPr>
              <w:pStyle w:val="Compact"/>
              <w:jc w:val="left"/>
            </w:pPr>
            <w:r>
              <w:t xml:space="preserve">+42%</w:t>
            </w:r>
          </w:p>
        </w:tc>
        <w:tc>
          <w:tcPr/>
          <w:p>
            <w:pPr>
              <w:pStyle w:val="Compact"/>
              <w:jc w:val="left"/>
            </w:pPr>
            <w:r>
              <w:t xml:space="preserve">Career Transition Therapy, Executive Coaching</w:t>
            </w:r>
          </w:p>
        </w:tc>
        <w:tc>
          <w:tcPr/>
          <w:p>
            <w:pPr>
              <w:pStyle w:val="Compact"/>
              <w:jc w:val="left"/>
            </w:pPr>
            <w:r>
              <w:t xml:space="preserve">Luxury segment (highest pricing uptake)</w:t>
            </w:r>
          </w:p>
        </w:tc>
      </w:tr>
      <w:tr>
        <w:tc>
          <w:tcPr/>
          <w:p>
            <w:pPr>
              <w:pStyle w:val="Compact"/>
              <w:jc w:val="left"/>
            </w:pPr>
            <w:r>
              <w:t xml:space="preserve">Hackney</w:t>
            </w:r>
          </w:p>
        </w:tc>
        <w:tc>
          <w:tcPr/>
          <w:p>
            <w:pPr>
              <w:pStyle w:val="Compact"/>
              <w:jc w:val="left"/>
            </w:pPr>
            <w:r>
              <w:t xml:space="preserve">+39%</w:t>
            </w:r>
          </w:p>
        </w:tc>
        <w:tc>
          <w:tcPr/>
          <w:p>
            <w:pPr>
              <w:pStyle w:val="Compact"/>
              <w:jc w:val="left"/>
            </w:pPr>
            <w:r>
              <w:t xml:space="preserve">Community Mental Health Programs</w:t>
            </w:r>
          </w:p>
        </w:tc>
        <w:tc>
          <w:tcPr/>
          <w:p>
            <w:pPr>
              <w:pStyle w:val="Compact"/>
            </w:pPr>
          </w:p>
        </w:tc>
      </w:tr>
      <w:tr>
        <w:tc>
          <w:tcPr/>
          <w:p>
            <w:pPr>
              <w:pStyle w:val="Compact"/>
              <w:jc w:val="left"/>
            </w:pPr>
            <w:r>
              <w:t xml:space="preserve">Camden</w:t>
            </w:r>
          </w:p>
        </w:tc>
        <w:tc>
          <w:tcPr/>
          <w:p>
            <w:pPr>
              <w:pStyle w:val="Compact"/>
              <w:jc w:val="left"/>
            </w:pPr>
            <w:r>
              <w:t xml:space="preserve">+47%</w:t>
            </w:r>
          </w:p>
        </w:tc>
        <w:tc>
          <w:tcPr/>
          <w:p>
            <w:pPr>
              <w:pStyle w:val="Compact"/>
            </w:pPr>
          </w:p>
        </w:tc>
        <w:tc>
          <w:tcPr/>
          <w:p>
            <w:pPr>
              <w:pStyle w:val="Compact"/>
            </w:pPr>
          </w:p>
        </w:tc>
      </w:tr>
    </w:tbl>
    <w:bookmarkEnd w:id="24"/>
    <w:bookmarkStart w:id="25" w:name="X31e16493aa5e44abcccb9f49d13b70454cfb3f7"/>
    <w:p>
      <w:pPr>
        <w:pStyle w:val="Heading2"/>
      </w:pPr>
      <w:r>
        <w:t xml:space="preserve">Strategic Recommendations for 2025 Growth in London</w:t>
      </w:r>
    </w:p>
    <w:p>
      <w:pPr>
        <w:pStyle w:val="FirstParagraph"/>
      </w:pPr>
      <w:r>
        <w:t xml:space="preserve">Based on this Sales Report analysis, our strategic roadmap for United Kingdom London prioritizes:</w:t>
      </w:r>
    </w:p>
    <w:p>
      <w:pPr>
        <w:numPr>
          <w:ilvl w:val="0"/>
          <w:numId w:val="1003"/>
        </w:numPr>
        <w:pStyle w:val="Compact"/>
      </w:pPr>
      <w:r>
        <w:rPr>
          <w:bCs/>
          <w:b/>
        </w:rPr>
        <w:t xml:space="preserve">Expansion of Digital Services:</w:t>
      </w:r>
      <w:r>
        <w:t xml:space="preserve"> </w:t>
      </w:r>
      <w:r>
        <w:t xml:space="preserve">Launching a UK-accredited telehealth platform to serve remote areas of London (e.g., Outer East London), addressing NHS waiting list pressures</w:t>
      </w:r>
    </w:p>
    <w:p>
      <w:pPr>
        <w:numPr>
          <w:ilvl w:val="0"/>
          <w:numId w:val="1003"/>
        </w:numPr>
        <w:pStyle w:val="Compact"/>
      </w:pPr>
      <w:r>
        <w:rPr>
          <w:bCs/>
          <w:b/>
        </w:rPr>
        <w:t xml:space="preserve">Specialized Service Development:</w:t>
      </w:r>
      <w:r>
        <w:t xml:space="preserve"> </w:t>
      </w:r>
      <w:r>
        <w:t xml:space="preserve">Creating evidence-based programs for emerging needs, such as "Digital Wellbeing" therapy addressing social media anxiety—a growing concern among London's youth population</w:t>
      </w:r>
    </w:p>
    <w:p>
      <w:pPr>
        <w:numPr>
          <w:ilvl w:val="0"/>
          <w:numId w:val="1003"/>
        </w:numPr>
        <w:pStyle w:val="Compact"/>
      </w:pPr>
      <w:r>
        <w:rPr>
          <w:bCs/>
          <w:b/>
        </w:rPr>
        <w:t xml:space="preserve">Community Partnerships:</w:t>
      </w:r>
      <w:r>
        <w:t xml:space="preserve"> </w:t>
      </w:r>
      <w:r>
        <w:t xml:space="preserve">Strengthening collaborations with London borough councils to co-design mental health initiatives compliant with the UK Government's Mental Health Strategy</w:t>
      </w:r>
    </w:p>
    <w:p>
      <w:pPr>
        <w:numPr>
          <w:ilvl w:val="0"/>
          <w:numId w:val="1003"/>
        </w:numPr>
        <w:pStyle w:val="Compact"/>
      </w:pPr>
      <w:r>
        <w:rPr>
          <w:bCs/>
          <w:b/>
        </w:rPr>
        <w:t xml:space="preserve">Talent Acquisition:</w:t>
      </w:r>
      <w:r>
        <w:t xml:space="preserve"> </w:t>
      </w:r>
      <w:r>
        <w:t xml:space="preserve">Targeting recruitment of psychologists with specific cultural competence (e.g., South Asian, East African) to better serve London's diverse population—critical for our Sales Report growth metrics</w:t>
      </w:r>
    </w:p>
    <w:bookmarkEnd w:id="25"/>
    <w:bookmarkStart w:id="26" w:name="Xeb2fee10a76fecfd4cc6b9221f34dc4bfe977c7"/>
    <w:p>
      <w:pPr>
        <w:pStyle w:val="Heading2"/>
      </w:pPr>
      <w:r>
        <w:t xml:space="preserve">Conclusion: The Future of Psychological Services in United Kingdom London</w:t>
      </w:r>
    </w:p>
    <w:p>
      <w:pPr>
        <w:pStyle w:val="FirstParagraph"/>
      </w:pPr>
      <w:r>
        <w:t xml:space="preserve">This Sales Report confirms that the demand for qualified psychologists in United Kingdom London remains robust and evolving. Our practice's performance demonstrates that high-quality, ethically grounded psychological services—aligned with HCPC standards and responsive to London's unique demographic challenges—deliver sustainable growth. The integration of evidence-based clinical practice with strategic business development has positioned our London-based</w:t>
      </w:r>
      <w:r>
        <w:t xml:space="preserve"> </w:t>
      </w:r>
      <w:r>
        <w:rPr>
          <w:bCs/>
          <w:b/>
        </w:rPr>
        <w:t xml:space="preserve">Psychologist</w:t>
      </w:r>
      <w:r>
        <w:t xml:space="preserve"> </w:t>
      </w:r>
      <w:r>
        <w:t xml:space="preserve">team as a trusted partner in the United Kingdom mental health ecosystem.</w:t>
      </w:r>
    </w:p>
    <w:p>
      <w:pPr>
        <w:pStyle w:val="BodyText"/>
      </w:pPr>
      <w:r>
        <w:t xml:space="preserve">As mental health becomes increasingly central to public policy, we anticipate continued expansion opportunities within London's evolving healthcare landscape. Our commitment to maintaining the highest professional standards while innovating service delivery ensures our practice remains at the forefront of psychological care in this critical market. The data presented here will guide our strategic investment priorities for 2025, ensuring continued excellence in serving London's diverse population with compassionate, effective psychological support.</w:t>
      </w:r>
    </w:p>
    <w:p>
      <w:pPr>
        <w:pStyle w:val="BodyText"/>
      </w:pPr>
      <w:r>
        <w:rPr>
          <w:bCs/>
          <w:b/>
        </w:rPr>
        <w:t xml:space="preserve">Prepared By:</w:t>
      </w:r>
      <w:r>
        <w:t xml:space="preserve"> </w:t>
      </w:r>
      <w:r>
        <w:t xml:space="preserve">London Psychological Services Strategy Team</w:t>
      </w:r>
      <w:r>
        <w:br/>
      </w:r>
      <w:r>
        <w:rPr>
          <w:bCs/>
          <w:b/>
        </w:rPr>
        <w:t xml:space="preserve">Date:</w:t>
      </w:r>
      <w:r>
        <w:t xml:space="preserve"> </w:t>
      </w:r>
      <w:r>
        <w:t xml:space="preserve">October 26, 2024</w:t>
      </w:r>
      <w:r>
        <w:br/>
      </w:r>
      <w:r>
        <w:rPr>
          <w:bCs/>
          <w:b/>
        </w:rPr>
        <w:t xml:space="preserve">Regulated Practice:</w:t>
      </w:r>
      <w:r>
        <w:t xml:space="preserve"> </w:t>
      </w:r>
      <w:r>
        <w:t xml:space="preserve">HCPC-Registered Psychology Practice (Registration No. PY10589)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United Kingdom London Market Analysis</dc:title>
  <dc:creator/>
  <dc:language>en</dc:language>
  <cp:keywords/>
  <dcterms:created xsi:type="dcterms:W3CDTF">2026-07-24T08:55:07Z</dcterms:created>
  <dcterms:modified xsi:type="dcterms:W3CDTF">2026-07-24T08:55:07Z</dcterms:modified>
</cp:coreProperties>
</file>

<file path=docProps/custom.xml><?xml version="1.0" encoding="utf-8"?>
<Properties xmlns="http://schemas.openxmlformats.org/officeDocument/2006/custom-properties" xmlns:vt="http://schemas.openxmlformats.org/officeDocument/2006/docPropsVTypes"/>
</file>