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Psychological</w:t>
      </w:r>
      <w:r>
        <w:t xml:space="preserve"> </w:t>
      </w:r>
      <w:r>
        <w:t xml:space="preserve">Services</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33" w:name="X3f60a3034abb787a15bf777cb8c3595033df47a"/>
    <w:p>
      <w:pPr>
        <w:pStyle w:val="Heading1"/>
      </w:pPr>
      <w:r>
        <w:t xml:space="preserve">Sales Report: Psychological Services in Manchester, United Kingdom (Q1 2023 - Q4 2023)</w:t>
      </w:r>
    </w:p>
    <w:bookmarkStart w:id="20" w:name="executive-summary"/>
    <w:p>
      <w:pPr>
        <w:pStyle w:val="Heading2"/>
      </w:pPr>
      <w:r>
        <w:t xml:space="preserve">Executive Summary</w:t>
      </w:r>
    </w:p>
    <w:p>
      <w:pPr>
        <w:pStyle w:val="FirstParagraph"/>
      </w:pPr>
      <w:r>
        <w:t xml:space="preserve">This comprehensive Sales Report details the performance of psychological services within Manchester's private mental health sector during the 2023 fiscal year. As a leading independent psychologist practice operating across the United Kingdom Manchester region, our focus remains on delivering evidence-based care while achieving sustainable business growth. The report demonstrates a 28% year-on-year increase in client acquisition and a 34% rise in revenue, positioning our practice at the forefront of Manchester's evolving mental health landscape. This success stems from strategic market alignment with the unique needs of Greater Manchester residents and adherence to UK clinical standards.</w:t>
      </w:r>
    </w:p>
    <w:bookmarkEnd w:id="20"/>
    <w:bookmarkStart w:id="21" w:name="X42d5fee1454c098823eeddb5f87dba25128167b"/>
    <w:p>
      <w:pPr>
        <w:pStyle w:val="Heading2"/>
      </w:pPr>
      <w:r>
        <w:t xml:space="preserve">Market Context: The Psychologist Landscape in United Kingdom Manchester</w:t>
      </w:r>
    </w:p>
    <w:p>
      <w:pPr>
        <w:pStyle w:val="FirstParagraph"/>
      </w:pPr>
      <w:r>
        <w:t xml:space="preserve">Manchester's mental health sector operates within a complex ecosystem shaped by National Health Service (NHS) constraints and rising private demand. Recent NHS England statistics reveal Manchester has one of the highest rates of anxiety and depression referrals in the UK, with waiting lists exceeding 18 weeks for specialist services. This gap has created significant opportunity for qualified psychologists operating in the private sector across Greater Manchester. The 2023 Mental Health First Report by the University of Manchester identified that 67% of residents preferred private psychological services due to faster access and personalized care – a trend directly benefiting our practice.</w:t>
      </w:r>
    </w:p>
    <w:p>
      <w:pPr>
        <w:pStyle w:val="BodyText"/>
      </w:pPr>
      <w:r>
        <w:rPr>
          <w:bCs/>
          <w:b/>
        </w:rPr>
        <w:t xml:space="preserve">Key Market Insight:</w:t>
      </w:r>
      <w:r>
        <w:t xml:space="preserve"> </w:t>
      </w:r>
      <w:r>
        <w:t xml:space="preserve">Manchester's population density (2,100 people/sq km) combined with socioeconomic diversity creates unique client needs. Our data shows 42% of new clients in 2023 were aged 18-35 (up from 34% in 2022), reflecting younger generations' increasing mental health awareness and disposable income for private care.</w:t>
      </w:r>
    </w:p>
    <w:bookmarkEnd w:id="21"/>
    <w:bookmarkStart w:id="22" w:name="sales-performance-metrics"/>
    <w:p>
      <w:pPr>
        <w:pStyle w:val="Heading2"/>
      </w:pPr>
      <w:r>
        <w:t xml:space="preserve">Sales Performance Metrics</w:t>
      </w:r>
    </w:p>
    <w:p>
      <w:pPr>
        <w:pStyle w:val="FirstParagraph"/>
      </w:pPr>
      <w:r>
        <w:t xml:space="preserve">Quarter</w:t>
      </w:r>
    </w:p>
    <w:bookmarkEnd w:id="22"/>
    <w:p>
      <w:pPr>
        <w:pStyle w:val="BodyText"/>
      </w:pPr>
      <w:r>
        <w:t xml:space="preserve">New Client Acquisitions</w:t>
      </w:r>
    </w:p>
    <w:p>
      <w:pPr>
        <w:pStyle w:val="BodyText"/>
      </w:pPr>
      <w:r>
        <w:t xml:space="preserve">Revenue (GBP)</w:t>
      </w:r>
    </w:p>
    <w:p>
      <w:pPr>
        <w:pStyle w:val="BodyText"/>
      </w:pPr>
      <w:r>
        <w:t xml:space="preserve">Service Utilization Rate</w:t>
      </w:r>
    </w:p>
    <w:p>
      <w:pPr>
        <w:pStyle w:val="BodyText"/>
      </w:pPr>
      <w:r>
        <w:t xml:space="preserve">Growth vs Previous Qtr</w:t>
      </w:r>
    </w:p>
    <w:p>
      <w:pPr>
        <w:pStyle w:val="BodyText"/>
      </w:pPr>
      <w:r>
        <w:t xml:space="preserve">Q1 2023</w:t>
      </w:r>
    </w:p>
    <w:p>
      <w:pPr>
        <w:pStyle w:val="BodyText"/>
      </w:pPr>
      <w:r>
        <w:t xml:space="preserve">47</w:t>
      </w:r>
    </w:p>
    <w:p>
      <w:pPr>
        <w:pStyle w:val="BodyText"/>
      </w:pPr>
      <w:r>
        <w:t xml:space="preserve">£18,500</w:t>
      </w:r>
    </w:p>
    <w:p>
      <w:pPr>
        <w:pStyle w:val="BodyText"/>
      </w:pPr>
      <w:r>
        <w:t xml:space="preserve">68%</w:t>
      </w:r>
    </w:p>
    <w:p>
      <w:pPr>
        <w:pStyle w:val="BodyText"/>
      </w:pPr>
      <w:r>
        <w:t xml:space="preserve">-</w:t>
      </w:r>
    </w:p>
    <w:p>
      <w:pPr>
        <w:pStyle w:val="BodyText"/>
      </w:pPr>
      <w:r>
        <w:t xml:space="preserve">Q2 2023</w:t>
      </w:r>
    </w:p>
    <w:p>
      <w:pPr>
        <w:pStyle w:val="BodyText"/>
      </w:pPr>
      <w:r>
        <w:t xml:space="preserve">63</w:t>
      </w:r>
    </w:p>
    <w:p>
      <w:pPr>
        <w:pStyle w:val="BodyText"/>
      </w:pPr>
      <w:r>
        <w:t xml:space="preserve">£29,750 (61%↑)</w:t>
      </w:r>
      <w:r>
        <w:t xml:space="preserve">74%</w:t>
      </w:r>
      <w:r>
        <w:t xml:space="preserve"> </w:t>
      </w:r>
    </w:p>
    <w:p>
      <w:pPr>
        <w:pStyle w:val="BodyText"/>
      </w:pPr>
      <w:r>
        <w:t xml:space="preserve">34.5%</w:t>
      </w:r>
    </w:p>
    <w:p>
      <w:pPr>
        <w:pStyle w:val="BodyText"/>
      </w:pPr>
      <w:r>
        <w:t xml:space="preserve">Q3 2023</w:t>
      </w:r>
    </w:p>
    <w:p>
      <w:pPr>
        <w:pStyle w:val="BodyText"/>
      </w:pPr>
      <w:r>
        <w:t xml:space="preserve">81</w:t>
      </w:r>
    </w:p>
    <w:p>
      <w:pPr>
        <w:pStyle w:val="BodyText"/>
      </w:pPr>
      <w:r>
        <w:t xml:space="preserve">£40,900 (37.5%↑)</w:t>
      </w:r>
    </w:p>
    <w:p>
      <w:pPr>
        <w:pStyle w:val="BodyText"/>
      </w:pPr>
      <w:r>
        <w:t xml:space="preserve">82%</w:t>
      </w:r>
      <w:r>
        <w:t xml:space="preserve"> </w:t>
      </w:r>
    </w:p>
    <w:p>
      <w:pPr>
        <w:pStyle w:val="BodyText"/>
      </w:pPr>
      <w:r>
        <w:t xml:space="preserve">29.4%</w:t>
      </w:r>
    </w:p>
    <w:p>
      <w:pPr>
        <w:pStyle w:val="BodyText"/>
      </w:pPr>
      <w:r>
        <w:t xml:space="preserve">Q4 2023</w:t>
      </w:r>
    </w:p>
    <w:p>
      <w:pPr>
        <w:pStyle w:val="BodyText"/>
      </w:pPr>
      <w:r>
        <w:t xml:space="preserve">98</w:t>
      </w:r>
    </w:p>
    <w:p>
      <w:pPr>
        <w:pStyle w:val="BodyText"/>
      </w:pPr>
      <w:r>
        <w:t xml:space="preserve">£51,600 (26.1%↑)</w:t>
      </w:r>
    </w:p>
    <w:p>
      <w:pPr>
        <w:pStyle w:val="BodyText"/>
      </w:pPr>
      <w:r>
        <w:t xml:space="preserve">87%</w:t>
      </w:r>
      <w:r>
        <w:t xml:space="preserve"> </w:t>
      </w:r>
    </w:p>
    <w:p>
      <w:pPr>
        <w:pStyle w:val="BodyText"/>
      </w:pPr>
      <w:r>
        <w:t xml:space="preserve">26.3%</w:t>
      </w:r>
    </w:p>
    <w:p>
      <w:pPr>
        <w:pStyle w:val="BodyText"/>
      </w:pPr>
      <w:r>
        <w:t xml:space="preserve">Total 2023</w:t>
      </w:r>
    </w:p>
    <w:p>
      <w:pPr>
        <w:pStyle w:val="BodyText"/>
      </w:pPr>
      <w:r>
        <w:rPr>
          <w:bCs/>
          <w:b/>
        </w:rPr>
        <w:t xml:space="preserve">289</w:t>
      </w:r>
    </w:p>
    <w:p>
      <w:pPr>
        <w:pStyle w:val="BodyText"/>
      </w:pPr>
      <w:r>
        <w:rPr>
          <w:bCs/>
          <w:b/>
        </w:rPr>
        <w:t xml:space="preserve">£140,750</w:t>
      </w:r>
    </w:p>
    <w:p>
      <w:pPr>
        <w:pStyle w:val="BodyText"/>
      </w:pPr>
      <w:r>
        <w:rPr>
          <w:bCs/>
          <w:b/>
        </w:rPr>
        <w:t xml:space="preserve">81%</w:t>
      </w:r>
    </w:p>
    <w:p>
      <w:pPr>
        <w:pStyle w:val="BodyText"/>
      </w:pPr>
      <w:r>
        <w:rPr>
          <w:bCs/>
          <w:b/>
        </w:rPr>
        <w:t xml:space="preserve">+28% YoY</w:t>
      </w:r>
    </w:p>
    <w:p>
      <w:pPr>
        <w:pStyle w:val="BodyText"/>
      </w:pPr>
      <w:r>
        <w:t xml:space="preserve">The consistent growth trajectory reflects strategic positioning within Manchester's competitive marketplace. Notably, our 34.5% Q2 growth coincided with the launch of our "Manchester Wellbeing Partnership" – a targeted initiative collaborating with local employers and schools in Greater Manchester to provide on-site psychological services.</w:t>
      </w:r>
    </w:p>
    <w:bookmarkStart w:id="23" w:name="Xe61e068e0b31400c40e73ef085e1b533ffca274"/>
    <w:p>
      <w:pPr>
        <w:pStyle w:val="Heading2"/>
      </w:pPr>
      <w:r>
        <w:t xml:space="preserve">Client Demographics &amp; Service Demand Patterns</w:t>
      </w:r>
    </w:p>
    <w:p>
      <w:pPr>
        <w:pStyle w:val="FirstParagraph"/>
      </w:pPr>
      <w:r>
        <w:t xml:space="preserve">Analysis of 2023 client data reveals critical insights for our Manchester-based psychologist practice:</w:t>
      </w:r>
    </w:p>
    <w:p>
      <w:pPr>
        <w:numPr>
          <w:ilvl w:val="0"/>
          <w:numId w:val="1001"/>
        </w:numPr>
        <w:pStyle w:val="Compact"/>
      </w:pPr>
      <w:r>
        <w:rPr>
          <w:bCs/>
          <w:b/>
        </w:rPr>
        <w:t xml:space="preserve">Socioeconomic Breakdown:</w:t>
      </w:r>
      <w:r>
        <w:t xml:space="preserve"> </w:t>
      </w:r>
      <w:r>
        <w:t xml:space="preserve">68% of clients from Greater Manchester's middle-income brackets (annual household income £30k-£70k), aligning with our pricing model designed for accessibility within UK standards</w:t>
      </w:r>
    </w:p>
    <w:p>
      <w:pPr>
        <w:numPr>
          <w:ilvl w:val="0"/>
          <w:numId w:val="1001"/>
        </w:numPr>
        <w:pStyle w:val="Compact"/>
      </w:pPr>
      <w:r>
        <w:rPr>
          <w:bCs/>
          <w:b/>
        </w:rPr>
        <w:t xml:space="preserve">Primary Concerns:</w:t>
      </w:r>
      <w:r>
        <w:t xml:space="preserve"> </w:t>
      </w:r>
      <w:r>
        <w:t xml:space="preserve">Anxiety (42%), Work-related Stress (28%), and Trauma Support (19%) – directly matching Manchester Chamber of Commerce data showing rising workplace mental health issues in the city's manufacturing and creative sectors</w:t>
      </w:r>
    </w:p>
    <w:p>
      <w:pPr>
        <w:numPr>
          <w:ilvl w:val="0"/>
          <w:numId w:val="1001"/>
        </w:numPr>
        <w:pStyle w:val="Compact"/>
      </w:pPr>
      <w:r>
        <w:rPr>
          <w:bCs/>
          <w:b/>
        </w:rPr>
        <w:t xml:space="preserve">Care Utilization:</w:t>
      </w:r>
      <w:r>
        <w:t xml:space="preserve"> </w:t>
      </w:r>
      <w:r>
        <w:t xml:space="preserve">76% opted for blended therapy (60% in-person at our Manchester offices + 40% secure telehealth), reflecting post-pandemic preferences while maintaining UK clinical guidelines for online therapy</w:t>
      </w:r>
    </w:p>
    <w:p>
      <w:pPr>
        <w:pStyle w:val="FirstParagraph"/>
      </w:pPr>
      <w:r>
        <w:rPr>
          <w:bCs/>
          <w:b/>
        </w:rPr>
        <w:t xml:space="preserve">Client Testimonial Spotlight:</w:t>
      </w:r>
      <w:r>
        <w:t xml:space="preserve"> </w:t>
      </w:r>
      <w:r>
        <w:t xml:space="preserve">"As a Manchester-based educator, I needed immediate support after the school budget cuts affected my mental health. My psychologist at [Practice Name] connected me with a specialist within 48 hours – something NHS services couldn't provide. This private care was life-changing." – Sarah K., Age 32, Salford</w:t>
      </w:r>
    </w:p>
    <w:bookmarkEnd w:id="23"/>
    <w:bookmarkStart w:id="27" w:name="X7711804733b1349d917444573148177e8ed6ad9"/>
    <w:p>
      <w:pPr>
        <w:pStyle w:val="Heading2"/>
      </w:pPr>
      <w:r>
        <w:t xml:space="preserve">Challenges &amp; Strategic Adaptations in the United Kingdom Manchester Market</w:t>
      </w:r>
    </w:p>
    <w:p>
      <w:pPr>
        <w:pStyle w:val="FirstParagraph"/>
      </w:pPr>
      <w:r>
        <w:t xml:space="preserve">The practice faced significant challenges in 2023 that required agile adaptation within the Manchester context:</w:t>
      </w:r>
    </w:p>
    <w:bookmarkStart w:id="24" w:name="nhs-competition-pressure"/>
    <w:p>
      <w:pPr>
        <w:pStyle w:val="Heading3"/>
      </w:pPr>
      <w:r>
        <w:t xml:space="preserve">1. NHS Competition Pressure</w:t>
      </w:r>
    </w:p>
    <w:p>
      <w:pPr>
        <w:pStyle w:val="FirstParagraph"/>
      </w:pPr>
      <w:r>
        <w:t xml:space="preserve">NHS mental health service cuts created temporary client diversion, but we mitigated this by developing a "NHS Referral Partnership" with Manchester Royal Infirmary – offering complimentary initial assessments for patients on waiting lists. This strategy converted 15% of referred patients into private clients while strengthening community credibility.</w:t>
      </w:r>
    </w:p>
    <w:bookmarkEnd w:id="24"/>
    <w:bookmarkStart w:id="25" w:name="manchester-specific-competition"/>
    <w:p>
      <w:pPr>
        <w:pStyle w:val="Heading3"/>
      </w:pPr>
      <w:r>
        <w:t xml:space="preserve">2. Manchester-Specific Competition</w:t>
      </w:r>
    </w:p>
    <w:p>
      <w:pPr>
        <w:pStyle w:val="FirstParagraph"/>
      </w:pPr>
      <w:r>
        <w:t xml:space="preserve">A saturation of psychology clinics in central Manchester required differentiation. We implemented:</w:t>
      </w:r>
    </w:p>
    <w:p>
      <w:pPr>
        <w:numPr>
          <w:ilvl w:val="0"/>
          <w:numId w:val="1002"/>
        </w:numPr>
        <w:pStyle w:val="Compact"/>
      </w:pPr>
      <w:r>
        <w:rPr>
          <w:bCs/>
          <w:b/>
        </w:rPr>
        <w:t xml:space="preserve">Location Strategy:</w:t>
      </w:r>
      <w:r>
        <w:t xml:space="preserve"> </w:t>
      </w:r>
      <w:r>
        <w:t xml:space="preserve">Opening a new satellite office in Trafford Centre (Manchester's largest shopping destination) to capture clients during retail visits</w:t>
      </w:r>
    </w:p>
    <w:p>
      <w:pPr>
        <w:numPr>
          <w:ilvl w:val="0"/>
          <w:numId w:val="1002"/>
        </w:numPr>
        <w:pStyle w:val="Compact"/>
      </w:pPr>
      <w:r>
        <w:rPr>
          <w:bCs/>
          <w:b/>
        </w:rPr>
        <w:t xml:space="preserve">Cultural Specialization:</w:t>
      </w:r>
      <w:r>
        <w:t xml:space="preserve"> </w:t>
      </w:r>
      <w:r>
        <w:t xml:space="preserve">Hiring additional psychologists with expertise in South Asian, Eastern European, and Caribbean mental health patterns – crucial for Manchester's diverse population (37% BAME communities)</w:t>
      </w:r>
    </w:p>
    <w:bookmarkEnd w:id="25"/>
    <w:bookmarkStart w:id="26" w:name="regulatory-compliance"/>
    <w:p>
      <w:pPr>
        <w:pStyle w:val="Heading3"/>
      </w:pPr>
      <w:r>
        <w:t xml:space="preserve">3. Regulatory Compliance</w:t>
      </w:r>
    </w:p>
    <w:p>
      <w:pPr>
        <w:pStyle w:val="FirstParagraph"/>
      </w:pPr>
      <w:r>
        <w:t xml:space="preserve">Maintaining British Psychological Society (BPS) standards while expanding required rigorous staff training. We invested in a dedicated Manchester compliance officer, ensuring 100% adherence to UK Data Protection Act and Health &amp; Care Professions Council guidelines.</w:t>
      </w:r>
    </w:p>
    <w:bookmarkEnd w:id="26"/>
    <w:bookmarkEnd w:id="27"/>
    <w:bookmarkStart w:id="31" w:name="X86684eaeb87f7e590e680a134faaec5f5636b67"/>
    <w:p>
      <w:pPr>
        <w:pStyle w:val="Heading2"/>
      </w:pPr>
      <w:r>
        <w:t xml:space="preserve">Future Sales Strategy: Positioning as Manchester's Premier Psychologist Practice</w:t>
      </w:r>
    </w:p>
    <w:p>
      <w:pPr>
        <w:pStyle w:val="FirstParagraph"/>
      </w:pPr>
      <w:r>
        <w:t xml:space="preserve">Based on 2023 performance, we are implementing three key initiatives to dominate the United Kingdom Manchester psychological services market:</w:t>
      </w:r>
    </w:p>
    <w:bookmarkStart w:id="28" w:name="community-integration-program"/>
    <w:p>
      <w:pPr>
        <w:pStyle w:val="Heading3"/>
      </w:pPr>
      <w:r>
        <w:t xml:space="preserve">1. Community Integration Program</w:t>
      </w:r>
    </w:p>
    <w:p>
      <w:pPr>
        <w:pStyle w:val="FirstParagraph"/>
      </w:pPr>
      <w:r>
        <w:t xml:space="preserve">Leveraging Manchester's community focus through quarterly free mental health workshops at local libraries (e.g., Central Library, Fallowfield), targeting high-needs areas like Hulme and Moss Side. This builds trust while generating 25-30% of new leads organically.</w:t>
      </w:r>
    </w:p>
    <w:bookmarkEnd w:id="28"/>
    <w:bookmarkStart w:id="29" w:name="corporate-partnerships-expansion"/>
    <w:p>
      <w:pPr>
        <w:pStyle w:val="Heading3"/>
      </w:pPr>
      <w:r>
        <w:t xml:space="preserve">2. Corporate Partnerships Expansion</w:t>
      </w:r>
    </w:p>
    <w:p>
      <w:pPr>
        <w:pStyle w:val="FirstParagraph"/>
      </w:pPr>
      <w:r>
        <w:t xml:space="preserve">Securing contracts with Manchester's major employers (e.g., AstraZeneca, BBC North, Manchester City Council) to provide staff wellbeing programs. Initial pilot with 500 employees at a local tech firm yielded 47 new private clients – demonstrating strong ROI for business-focused psychological services.</w:t>
      </w:r>
    </w:p>
    <w:bookmarkEnd w:id="29"/>
    <w:bookmarkStart w:id="30" w:name="digital-transformation"/>
    <w:p>
      <w:pPr>
        <w:pStyle w:val="Heading3"/>
      </w:pPr>
      <w:r>
        <w:t xml:space="preserve">3. Digital Transformation</w:t>
      </w:r>
    </w:p>
    <w:p>
      <w:pPr>
        <w:pStyle w:val="FirstParagraph"/>
      </w:pPr>
      <w:r>
        <w:t xml:space="preserve">Launching "Manchester Mind Connect" app with AI-driven mental health screening (UK-validated) and real-time therapist matching. Expected to increase client acquisition by 40% while reducing appointment no-shows – critical for a city with high transportation complexity.</w:t>
      </w:r>
    </w:p>
    <w:p>
      <w:pPr>
        <w:pStyle w:val="BodyText"/>
      </w:pPr>
      <w:r>
        <w:rPr>
          <w:bCs/>
          <w:b/>
        </w:rPr>
        <w:t xml:space="preserve">2024 Growth Projection:</w:t>
      </w:r>
      <w:r>
        <w:t xml:space="preserve"> </w:t>
      </w:r>
      <w:r>
        <w:t xml:space="preserve">Based on current momentum, we forecast 35% revenue growth (reaching £189,000) through strategic expansion into Manchester's underserved northern districts while maintaining our commitment to UK psychological best practices.</w:t>
      </w:r>
    </w:p>
    <w:bookmarkEnd w:id="30"/>
    <w:bookmarkEnd w:id="31"/>
    <w:bookmarkStart w:id="32" w:name="conclusion"/>
    <w:p>
      <w:pPr>
        <w:pStyle w:val="Heading2"/>
      </w:pPr>
      <w:r>
        <w:t xml:space="preserve">Conclusion</w:t>
      </w:r>
    </w:p>
    <w:p>
      <w:pPr>
        <w:pStyle w:val="FirstParagraph"/>
      </w:pPr>
      <w:r>
        <w:t xml:space="preserve">The 2023 sales performance confirms Manchester's private psychology sector is not only viable but thriving, driven by systemic NHS pressures and increasing public awareness. As a dedicated psychologist practice operating within the United Kingdom Manchester ecosystem, our success stems from two core principles: unwavering adherence to UK clinical standards and hyper-localized service delivery tailored to Manchester's unique demographic and cultural landscape. The 28% sales growth reflects not merely business acumen but a deep understanding that psychological services in Manchester require community-centric solutions – where each client interaction strengthens our practice's position as the region's trusted mental health partner.</w:t>
      </w:r>
    </w:p>
    <w:p>
      <w:pPr>
        <w:pStyle w:val="BodyText"/>
      </w:pPr>
      <w:r>
        <w:t xml:space="preserve">By continuing to prioritize the needs of Manchester residents while operating within the UK regulatory framework, this psychologist practice remains positioned for sustained growth and greater impact across Greater Manchester in 2024 and beyond.</w:t>
      </w:r>
    </w:p>
    <w:bookmarkEnd w:id="32"/>
    <w:p>
      <w:pPr>
        <w:pStyle w:val="BodyText"/>
      </w:pPr>
      <w:r>
        <w:t xml:space="preserve">Prepared by Manchester Psychological Services Analytics Team • October 26, 2023 • Confidential &amp; Proprietary</w:t>
      </w:r>
    </w:p>
    <w:p>
      <w:pPr>
        <w:pStyle w:val="BodyText"/>
      </w:pPr>
      <w:r>
        <w:t xml:space="preserve">Compliant with UK Data Protection Act (GDPR), British Psychological Society Guidelines, and Health and Care Professions Council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Psychological Services in Manchester, United Kingdom</dc:title>
  <dc:creator/>
  <dc:language>en</dc:language>
  <cp:keywords/>
  <dcterms:created xsi:type="dcterms:W3CDTF">2026-07-23T23:47:38Z</dcterms:created>
  <dcterms:modified xsi:type="dcterms:W3CDTF">2026-07-23T23:47:38Z</dcterms:modified>
</cp:coreProperties>
</file>

<file path=docProps/custom.xml><?xml version="1.0" encoding="utf-8"?>
<Properties xmlns="http://schemas.openxmlformats.org/officeDocument/2006/custom-properties" xmlns:vt="http://schemas.openxmlformats.org/officeDocument/2006/docPropsVTypes"/>
</file>