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Psychology</w:t>
      </w:r>
      <w:r>
        <w:t xml:space="preserve"> </w:t>
      </w:r>
      <w:r>
        <w:t xml:space="preserve">Practice</w:t>
      </w:r>
      <w:r>
        <w:t xml:space="preserve"> </w:t>
      </w:r>
      <w:r>
        <w:t xml:space="preserve">Sales</w:t>
      </w:r>
      <w:r>
        <w:t xml:space="preserve"> </w:t>
      </w:r>
      <w:r>
        <w:t xml:space="preserve">Report:</w:t>
      </w:r>
      <w:r>
        <w:t xml:space="preserve"> </w:t>
      </w:r>
      <w:r>
        <w:t xml:space="preserve">Chicago</w:t>
      </w:r>
      <w:r>
        <w:t xml:space="preserve"> </w:t>
      </w:r>
      <w:r>
        <w:t xml:space="preserve">Market</w:t>
      </w:r>
      <w:r>
        <w:t xml:space="preserve"> </w:t>
      </w:r>
      <w:r>
        <w:t xml:space="preserve">Analysis</w:t>
      </w:r>
    </w:p>
    <w:bookmarkStart w:id="28" w:name="X4b31af515feb580b708b3818c26c5a5cc61d63e"/>
    <w:p>
      <w:pPr>
        <w:pStyle w:val="Heading1"/>
      </w:pPr>
      <w:r>
        <w:t xml:space="preserve">Sales Report: Comprehensive Performance Analysis for Psychology Practice in United States Chicago</w:t>
      </w:r>
    </w:p>
    <w:bookmarkStart w:id="20" w:name="executive-summary"/>
    <w:p>
      <w:pPr>
        <w:pStyle w:val="Heading2"/>
      </w:pPr>
      <w:r>
        <w:t xml:space="preserve">Executive Summary</w:t>
      </w:r>
    </w:p>
    <w:p>
      <w:pPr>
        <w:pStyle w:val="FirstParagraph"/>
      </w:pPr>
      <w:r>
        <w:t xml:space="preserve">This Sales Report details the operational and financial performance of our psychology practice across the United States Chicago market during Q1-Q3 2023. As a leading mental health provider serving Chicagoland, we've achieved remarkable growth in client acquisition while navigating unique regional challenges. This document outlines critical sales metrics, demographic trends, and strategic recommendations specifically tailored to the Chicago landscape within the broader United States mental health industry.</w:t>
      </w:r>
    </w:p>
    <w:bookmarkEnd w:id="20"/>
    <w:bookmarkStart w:id="21" w:name="X028bc466e65b61ae49a101fc78e4a8f3ecace4c"/>
    <w:p>
      <w:pPr>
        <w:pStyle w:val="Heading2"/>
      </w:pPr>
      <w:r>
        <w:t xml:space="preserve">Market Context: Psychology Demand in United States Chicago</w:t>
      </w:r>
    </w:p>
    <w:p>
      <w:pPr>
        <w:pStyle w:val="FirstParagraph"/>
      </w:pPr>
      <w:r>
        <w:t xml:space="preserve">Chicago represents one of the most dynamic and competitive psychology markets in the United States. With over 6.7 million residents and a high concentration of educational institutions, corporations, and diverse cultural communities, demand for psychological services has surged by 28% since 2019 per Chicago Mental Health Alliance data. Notably, this growth reflects a national trend where 1 in 5 Americans now seeks mental health support annually. Our Sales Report confirms that Chicago's unique demographic mix—spanning high-income professional hubs like the Loop, underserved communities on the South and West Sides, and suburban populations—creates both opportunity and complexity for our psychologist team.</w:t>
      </w:r>
    </w:p>
    <w:bookmarkEnd w:id="21"/>
    <w:bookmarkStart w:id="22" w:name="q1-q3-2023-sales-performance-highlights"/>
    <w:p>
      <w:pPr>
        <w:pStyle w:val="Heading2"/>
      </w:pPr>
      <w:r>
        <w:t xml:space="preserve">Q1-Q3 2023 Sales Performance Highlights</w:t>
      </w:r>
    </w:p>
    <w:p>
      <w:pPr>
        <w:pStyle w:val="FirstParagraph"/>
      </w:pPr>
      <w:r>
        <w:t xml:space="preserve">Our practice recorded $1.48M in revenue during this period, a 37% year-over-year increase directly attributed to strategic expansion within United States Chicago. Key sales achievements include:</w:t>
      </w:r>
    </w:p>
    <w:p>
      <w:pPr>
        <w:numPr>
          <w:ilvl w:val="0"/>
          <w:numId w:val="1001"/>
        </w:numPr>
        <w:pStyle w:val="Compact"/>
      </w:pPr>
      <w:r>
        <w:rPr>
          <w:bCs/>
          <w:b/>
        </w:rPr>
        <w:t xml:space="preserve">Client Acquisition:</w:t>
      </w:r>
      <w:r>
        <w:t xml:space="preserve"> </w:t>
      </w:r>
      <w:r>
        <w:t xml:space="preserve">1,240 new patients served (up 42% YoY), with strongest growth in evidence-based therapies for anxiety disorders and trauma-informed care</w:t>
      </w:r>
    </w:p>
    <w:p>
      <w:pPr>
        <w:numPr>
          <w:ilvl w:val="0"/>
          <w:numId w:val="1001"/>
        </w:numPr>
        <w:pStyle w:val="Compact"/>
      </w:pPr>
      <w:r>
        <w:rPr>
          <w:bCs/>
          <w:b/>
        </w:rPr>
        <w:t xml:space="preserve">Retention Rate:</w:t>
      </w:r>
      <w:r>
        <w:t xml:space="preserve"> </w:t>
      </w:r>
      <w:r>
        <w:t xml:space="preserve">78% (exceeding Chicago market average of 65%), driven by personalized follow-up protocols developed by our lead psychologist</w:t>
      </w:r>
    </w:p>
    <w:p>
      <w:pPr>
        <w:numPr>
          <w:ilvl w:val="0"/>
          <w:numId w:val="1001"/>
        </w:numPr>
        <w:pStyle w:val="Compact"/>
      </w:pPr>
      <w:r>
        <w:rPr>
          <w:bCs/>
          <w:b/>
        </w:rPr>
        <w:t xml:space="preserve">Insurance Partnerships:</w:t>
      </w:r>
      <w:r>
        <w:t xml:space="preserve"> </w:t>
      </w:r>
      <w:r>
        <w:t xml:space="preserve">Secured contracts with 12 new major insurers including United Healthcare and Cigna, covering 92% of Chicago residents</w:t>
      </w:r>
    </w:p>
    <w:p>
      <w:pPr>
        <w:numPr>
          <w:ilvl w:val="0"/>
          <w:numId w:val="1001"/>
        </w:numPr>
        <w:pStyle w:val="Compact"/>
      </w:pPr>
      <w:r>
        <w:rPr>
          <w:bCs/>
          <w:b/>
        </w:rPr>
        <w:t xml:space="preserve">Digital Outreach:</w:t>
      </w:r>
      <w:r>
        <w:t xml:space="preserve"> </w:t>
      </w:r>
      <w:r>
        <w:t xml:space="preserve">Telehealth services accounted for 35% of new clients—critical in addressing Chicago's geographic access barriers</w:t>
      </w:r>
    </w:p>
    <w:bookmarkEnd w:id="22"/>
    <w:bookmarkStart w:id="23" w:name="chicago-specific-sales-drivers"/>
    <w:p>
      <w:pPr>
        <w:pStyle w:val="Heading2"/>
      </w:pPr>
      <w:r>
        <w:t xml:space="preserve">Chicago-Specific Sales Drivers</w:t>
      </w:r>
    </w:p>
    <w:p>
      <w:pPr>
        <w:pStyle w:val="FirstParagraph"/>
      </w:pPr>
      <w:r>
        <w:t xml:space="preserve">This Sales Report identifies three regional factors uniquely influencing our psychologist practice:</w:t>
      </w:r>
    </w:p>
    <w:p>
      <w:pPr>
        <w:numPr>
          <w:ilvl w:val="0"/>
          <w:numId w:val="1002"/>
        </w:numPr>
        <w:pStyle w:val="Compact"/>
      </w:pPr>
      <w:r>
        <w:rPr>
          <w:bCs/>
          <w:b/>
        </w:rPr>
        <w:t xml:space="preserve">Cultural Competency Demand:</w:t>
      </w:r>
      <w:r>
        <w:t xml:space="preserve"> </w:t>
      </w:r>
      <w:r>
        <w:t xml:space="preserve">68% of new clients in Chicago specifically requested psychologists with cultural training. Our bilingual therapists (Spanish/English) secured 41% of new business in immigrant communities across Albany Park and Humboldt Park.</w:t>
      </w:r>
    </w:p>
    <w:p>
      <w:pPr>
        <w:numPr>
          <w:ilvl w:val="0"/>
          <w:numId w:val="1002"/>
        </w:numPr>
        <w:pStyle w:val="Compact"/>
      </w:pPr>
      <w:r>
        <w:rPr>
          <w:bCs/>
          <w:b/>
        </w:rPr>
        <w:t xml:space="preserve">Workplace Mental Health Initiatives:</w:t>
      </w:r>
      <w:r>
        <w:t xml:space="preserve"> </w:t>
      </w:r>
      <w:r>
        <w:t xml:space="preserve">Corporate contracts with Chicago-based firms like Boeing and Accenture generated $320K in B2B revenue—a category growing at 59% annually in United States corporate wellness programs.</w:t>
      </w:r>
    </w:p>
    <w:bookmarkEnd w:id="23"/>
    <w:bookmarkStart w:id="24" w:name="X539b7234ce6ac1dd77419451db61ddab8b98f52"/>
    <w:p>
      <w:pPr>
        <w:pStyle w:val="Heading2"/>
      </w:pPr>
      <w:r>
        <w:t xml:space="preserve">Challenges in United States Chicago Market</w:t>
      </w:r>
    </w:p>
    <w:p>
      <w:pPr>
        <w:pStyle w:val="FirstParagraph"/>
      </w:pPr>
      <w:r>
        <w:t xml:space="preserve">Our Sales Report candidly addresses persistent obstacles requiring immediate attention:</w:t>
      </w:r>
    </w:p>
    <w:p>
      <w:pPr>
        <w:numPr>
          <w:ilvl w:val="0"/>
          <w:numId w:val="1003"/>
        </w:numPr>
        <w:pStyle w:val="Compact"/>
      </w:pPr>
      <w:r>
        <w:rPr>
          <w:bCs/>
          <w:b/>
        </w:rPr>
        <w:t xml:space="preserve">Insurance Reimbursement Delays:</w:t>
      </w:r>
      <w:r>
        <w:t xml:space="preserve"> </w:t>
      </w:r>
      <w:r>
        <w:t xml:space="preserve">Average 47-day processing time for Illinois Medicaid claims—18 days longer than national average. This directly impacts cash flow for our psychologist team.</w:t>
      </w:r>
    </w:p>
    <w:p>
      <w:pPr>
        <w:numPr>
          <w:ilvl w:val="0"/>
          <w:numId w:val="1003"/>
        </w:numPr>
        <w:pStyle w:val="Compact"/>
      </w:pPr>
      <w:r>
        <w:rPr>
          <w:bCs/>
          <w:b/>
        </w:rPr>
        <w:t xml:space="preserve">High Client Turnover in Low-Income Areas:</w:t>
      </w:r>
      <w:r>
        <w:t xml:space="preserve"> </w:t>
      </w:r>
      <w:r>
        <w:t xml:space="preserve">Chicago's economic disparity creates challenges in retaining clients from ZIPs with &gt;30% poverty rates, requiring more resource-intensive care models.</w:t>
      </w:r>
    </w:p>
    <w:bookmarkEnd w:id="24"/>
    <w:bookmarkStart w:id="25" w:name="growth-opportunities-identified"/>
    <w:p>
      <w:pPr>
        <w:pStyle w:val="Heading2"/>
      </w:pPr>
      <w:r>
        <w:t xml:space="preserve">Growth Opportunities Identified</w:t>
      </w:r>
    </w:p>
    <w:p>
      <w:pPr>
        <w:pStyle w:val="FirstParagraph"/>
      </w:pPr>
      <w:r>
        <w:t xml:space="preserve">Analysis of United States Chicago market data reveals three high-potential avenues:</w:t>
      </w:r>
    </w:p>
    <w:p>
      <w:pPr>
        <w:numPr>
          <w:ilvl w:val="0"/>
          <w:numId w:val="1004"/>
        </w:numPr>
        <w:pStyle w:val="Compact"/>
      </w:pPr>
      <w:r>
        <w:rPr>
          <w:bCs/>
          <w:b/>
        </w:rPr>
        <w:t xml:space="preserve">Workplace Mental Health Expansion:</w:t>
      </w:r>
      <w:r>
        <w:t xml:space="preserve"> </w:t>
      </w:r>
      <w:r>
        <w:t xml:space="preserve">73% of Chicago employers lack dedicated mental health programs (per 2023 Chicago Business Journal survey). Targeting Fortune 500 subsidiaries in the city presents a $1.2M revenue opportunity by Q4 2024.</w:t>
      </w:r>
    </w:p>
    <w:p>
      <w:pPr>
        <w:numPr>
          <w:ilvl w:val="0"/>
          <w:numId w:val="1004"/>
        </w:numPr>
        <w:pStyle w:val="Compact"/>
      </w:pPr>
      <w:r>
        <w:rPr>
          <w:bCs/>
          <w:b/>
        </w:rPr>
        <w:t xml:space="preserve">Community Health Integration:</w:t>
      </w:r>
      <w:r>
        <w:t xml:space="preserve"> </w:t>
      </w:r>
      <w:r>
        <w:t xml:space="preserve">Partnering with Cook County Health clinics to embed psychologists in primary care settings—addressing Chicago's severe mental health access gap (only 1 psychologist per 6,800 residents).</w:t>
      </w:r>
    </w:p>
    <w:p>
      <w:pPr>
        <w:numPr>
          <w:ilvl w:val="0"/>
          <w:numId w:val="1004"/>
        </w:numPr>
        <w:pStyle w:val="Compact"/>
      </w:pPr>
      <w:r>
        <w:rPr>
          <w:bCs/>
          <w:b/>
        </w:rPr>
        <w:t xml:space="preserve">Digital Marketing Localization:</w:t>
      </w:r>
      <w:r>
        <w:t xml:space="preserve"> </w:t>
      </w:r>
      <w:r>
        <w:t xml:space="preserve">Creating Chicago-specific content (e.g., "Navigating Mental Health in Chicago: A South Side Perspective") improved organic search visibility by 217% in local markets.</w:t>
      </w:r>
    </w:p>
    <w:bookmarkEnd w:id="25"/>
    <w:bookmarkStart w:id="26" w:name="X291be516b719dd52c3e6ae5a883a58e48f7f31f"/>
    <w:p>
      <w:pPr>
        <w:pStyle w:val="Heading2"/>
      </w:pPr>
      <w:r>
        <w:t xml:space="preserve">Strategic Recommendations for Chicago Market Dominance</w:t>
      </w:r>
    </w:p>
    <w:p>
      <w:pPr>
        <w:pStyle w:val="FirstParagraph"/>
      </w:pPr>
      <w:r>
        <w:t xml:space="preserve">This Sales Report concludes with actionable strategies for our psychologist practice to lead United States Chicago's mental health market:</w:t>
      </w:r>
    </w:p>
    <w:p>
      <w:pPr>
        <w:numPr>
          <w:ilvl w:val="0"/>
          <w:numId w:val="1005"/>
        </w:numPr>
        <w:pStyle w:val="Compact"/>
      </w:pPr>
      <w:r>
        <w:rPr>
          <w:bCs/>
          <w:b/>
        </w:rPr>
        <w:t xml:space="preserve">Develop a "Chicago Mental Health Index"</w:t>
      </w:r>
      <w:r>
        <w:t xml:space="preserve">: Create proprietary data tracking local stress factors (e.g., crime rates, public transit disruptions) to personalize therapy approaches—differentiating us from national telehealth platforms.</w:t>
      </w:r>
    </w:p>
    <w:p>
      <w:pPr>
        <w:numPr>
          <w:ilvl w:val="0"/>
          <w:numId w:val="1005"/>
        </w:numPr>
        <w:pStyle w:val="Compact"/>
      </w:pPr>
      <w:r>
        <w:rPr>
          <w:bCs/>
          <w:b/>
        </w:rPr>
        <w:t xml:space="preserve">Launch "Neighborhood Clinics"</w:t>
      </w:r>
      <w:r>
        <w:t xml:space="preserve">: Establish satellite locations in underserved Chicago communities with high demand but low service density (e.g., Englewood, Albany Park)—prioritizing mobile units for accessibility.</w:t>
      </w:r>
    </w:p>
    <w:p>
      <w:pPr>
        <w:numPr>
          <w:ilvl w:val="0"/>
          <w:numId w:val="1005"/>
        </w:numPr>
        <w:pStyle w:val="Compact"/>
      </w:pPr>
      <w:r>
        <w:rPr>
          <w:bCs/>
          <w:b/>
        </w:rPr>
        <w:t xml:space="preserve">Build Insurance Advocacy Program</w:t>
      </w:r>
      <w:r>
        <w:t xml:space="preserve">: Create dedicated staff to streamline Illinois Medicaid billing—reducing reimbursement delays by 30% and improving psychologist retention through predictable revenue streams.</w:t>
      </w:r>
    </w:p>
    <w:bookmarkEnd w:id="26"/>
    <w:bookmarkStart w:id="27" w:name="X6dc5565ac40c83c08dd575eeaa71a9b82d9c6fb"/>
    <w:p>
      <w:pPr>
        <w:pStyle w:val="Heading2"/>
      </w:pPr>
      <w:r>
        <w:t xml:space="preserve">Conclusion: Leading Psychology Sales in United States Chicago</w:t>
      </w:r>
    </w:p>
    <w:p>
      <w:pPr>
        <w:pStyle w:val="FirstParagraph"/>
      </w:pPr>
      <w:r>
        <w:t xml:space="preserve">The data presented in this Sales Report confirms that our psychology practice has successfully capitalized on Chicago's growing mental health ecosystem. By leveraging location-specific insights and developing culturally attuned service models, we've achieved sales growth outpacing the United States market average by 3.2x. Our unique advantage lies in understanding that "Chicago" isn't a monolithic market—it's a collection of distinct communities with varying needs, which our psychologist team is uniquely equipped to address.</w:t>
      </w:r>
    </w:p>
    <w:p>
      <w:pPr>
        <w:pStyle w:val="BodyText"/>
      </w:pPr>
      <w:r>
        <w:t xml:space="preserve">As we enter Q4 2023, our strategic focus will center on converting the identified Chicago growth opportunities into measurable revenue streams. The future of psychology sales in United States Chicago belongs to practices that treat location as a core service differentiator—not just an address. With continued investment in hyperlocal strategies and psychologist training focused on community-specific challenges, we project 50% year-over-year growth by Q3 2024 while maintaining our commitment to accessible, evidence-based care across all Chicago neighborhoods.</w:t>
      </w:r>
    </w:p>
    <w:p>
      <w:pPr>
        <w:pStyle w:val="BodyText"/>
      </w:pPr>
      <w:r>
        <w:rPr>
          <w:bCs/>
          <w:b/>
        </w:rPr>
        <w:t xml:space="preserve">Prepared by:</w:t>
      </w:r>
      <w:r>
        <w:t xml:space="preserve"> </w:t>
      </w:r>
      <w:r>
        <w:t xml:space="preserve">Chicago Mental Health Analytics Team</w:t>
      </w:r>
      <w:r>
        <w:br/>
      </w:r>
      <w:r>
        <w:rPr>
          <w:bCs/>
          <w:b/>
        </w:rPr>
        <w:t xml:space="preserve">Date:</w:t>
      </w:r>
      <w:r>
        <w:t xml:space="preserve"> </w:t>
      </w:r>
      <w:r>
        <w:t xml:space="preserve">October 15, 2023</w:t>
      </w:r>
      <w:r>
        <w:br/>
      </w:r>
      <w:r>
        <w:rPr>
          <w:bCs/>
          <w:b/>
        </w:rPr>
        <w:t xml:space="preserve">For:</w:t>
      </w:r>
      <w:r>
        <w:t xml:space="preserve"> </w:t>
      </w:r>
      <w:r>
        <w:t xml:space="preserve">Executive Leadership | Psychology Practice Network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Practice Sales Report: Chicago Market Analysis</dc:title>
  <dc:creator/>
  <dc:language>en</dc:language>
  <cp:keywords/>
  <dcterms:created xsi:type="dcterms:W3CDTF">2026-07-24T01:08:25Z</dcterms:created>
  <dcterms:modified xsi:type="dcterms:W3CDTF">2026-07-24T01:08:25Z</dcterms:modified>
</cp:coreProperties>
</file>

<file path=docProps/custom.xml><?xml version="1.0" encoding="utf-8"?>
<Properties xmlns="http://schemas.openxmlformats.org/officeDocument/2006/custom-properties" xmlns:vt="http://schemas.openxmlformats.org/officeDocument/2006/docPropsVTypes"/>
</file>