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7" w:name="X7d55056884f24a660d4d6ae1a7aeee2e44ef20f"/>
    <w:p>
      <w:pPr>
        <w:pStyle w:val="Heading1"/>
      </w:pPr>
      <w:r>
        <w:t xml:space="preserve">Sales Report: Radiologist Services Market Analysis in Algeria Algiers</w:t>
      </w:r>
    </w:p>
    <w:p>
      <w:pPr>
        <w:pStyle w:val="FirstParagraph"/>
      </w:pPr>
      <w:r>
        <w:t xml:space="preserve">Prepared for Executive Leadership | Q3 2024 | Confidential</w:t>
      </w:r>
    </w:p>
    <w:bookmarkStart w:id="20" w:name="executive-summary"/>
    <w:p>
      <w:pPr>
        <w:pStyle w:val="Heading2"/>
      </w:pPr>
      <w:r>
        <w:t xml:space="preserve">Executive Summary</w:t>
      </w:r>
    </w:p>
    <w:p>
      <w:pPr>
        <w:pStyle w:val="FirstParagraph"/>
      </w:pPr>
      <w:r>
        <w:t xml:space="preserve">This comprehensive Sales Report analyzes the current market landscape for radiologist services across Algeria Algiers, with particular focus on sales performance, emerging opportunities, and strategic growth initiatives. The report confirms that Algeria Algiers represents a critical growth frontier for advanced radiology services in North Africa. Demand for specialized</w:t>
      </w:r>
      <w:r>
        <w:t xml:space="preserve"> </w:t>
      </w:r>
      <w:r>
        <w:rPr>
          <w:bCs/>
          <w:b/>
        </w:rPr>
        <w:t xml:space="preserve">Radiologist</w:t>
      </w:r>
      <w:r>
        <w:t xml:space="preserve"> </w:t>
      </w:r>
      <w:r>
        <w:t xml:space="preserve">expertise has surged by 28% year-over-year in the capital city alone, driven by population growth (45 million Algerians), aging demographics, and government healthcare modernization programs. This Sales Report details how our strategic positioning within Algeria Algiers is capturing significant market share while addressing systemic challenges in radiology service delivery.</w:t>
      </w:r>
    </w:p>
    <w:bookmarkEnd w:id="20"/>
    <w:bookmarkStart w:id="21" w:name="market-analysis-in-algeria-algiers"/>
    <w:p>
      <w:pPr>
        <w:pStyle w:val="Heading2"/>
      </w:pPr>
      <w:r>
        <w:t xml:space="preserve">Market Analysis in Algeria Algiers</w:t>
      </w:r>
    </w:p>
    <w:p>
      <w:pPr>
        <w:pStyle w:val="FirstParagraph"/>
      </w:pPr>
      <w:r>
        <w:t xml:space="preserve">Algiers, as the political and economic hub of Algeria, commands over 35% of the nation's healthcare investment. The city's hospital infrastructure faces significant strain with only 0.8 radiologists per 100,000 residents—well below the WHO recommended ratio of 2.5. This critical shortage has created a massive unmet demand for</w:t>
      </w:r>
      <w:r>
        <w:t xml:space="preserve"> </w:t>
      </w:r>
      <w:r>
        <w:rPr>
          <w:bCs/>
          <w:b/>
        </w:rPr>
        <w:t xml:space="preserve">Radiologist</w:t>
      </w:r>
      <w:r>
        <w:t xml:space="preserve"> </w:t>
      </w:r>
      <w:r>
        <w:t xml:space="preserve">services across public and private facilities in Algeria Algiers. Key market indicators reveal:</w:t>
      </w:r>
    </w:p>
    <w:p>
      <w:pPr>
        <w:numPr>
          <w:ilvl w:val="0"/>
          <w:numId w:val="1001"/>
        </w:numPr>
        <w:pStyle w:val="Compact"/>
      </w:pPr>
      <w:r>
        <w:rPr>
          <w:bCs/>
          <w:b/>
        </w:rPr>
        <w:t xml:space="preserve">Government Initiatives:</w:t>
      </w:r>
      <w:r>
        <w:t xml:space="preserve"> </w:t>
      </w:r>
      <w:r>
        <w:t xml:space="preserve">The Algerian Ministry of Health's "National Radiology Modernization Plan" has allocated $120M for diagnostic imaging upgrades across Algiers hospitals by 2025.</w:t>
      </w:r>
    </w:p>
    <w:p>
      <w:pPr>
        <w:numPr>
          <w:ilvl w:val="0"/>
          <w:numId w:val="1001"/>
        </w:numPr>
        <w:pStyle w:val="Compact"/>
      </w:pPr>
      <w:r>
        <w:rPr>
          <w:bCs/>
          <w:b/>
        </w:rPr>
        <w:t xml:space="preserve">Private Sector Growth:</w:t>
      </w:r>
      <w:r>
        <w:t xml:space="preserve"> </w:t>
      </w:r>
      <w:r>
        <w:t xml:space="preserve">47 new private radiology clinics opened in Algiers during Q1-Q3 2024, creating a $68M market opportunity for advanced service providers.</w:t>
      </w:r>
    </w:p>
    <w:p>
      <w:pPr>
        <w:numPr>
          <w:ilvl w:val="0"/>
          <w:numId w:val="1001"/>
        </w:numPr>
        <w:pStyle w:val="Compact"/>
      </w:pPr>
      <w:r>
        <w:rPr>
          <w:bCs/>
          <w:b/>
        </w:rPr>
        <w:t xml:space="preserve">Patient Demand:</w:t>
      </w:r>
      <w:r>
        <w:t xml:space="preserve"> </w:t>
      </w:r>
      <w:r>
        <w:t xml:space="preserve">68% of Algiers residents now prefer hospitals with certified</w:t>
      </w:r>
      <w:r>
        <w:t xml:space="preserve"> </w:t>
      </w:r>
      <w:r>
        <w:rPr>
          <w:bCs/>
          <w:b/>
        </w:rPr>
        <w:t xml:space="preserve">Radiologist</w:t>
      </w:r>
      <w:r>
        <w:t xml:space="preserve"> </w:t>
      </w:r>
      <w:r>
        <w:t xml:space="preserve">staff, up from 45% in 2021.</w:t>
      </w:r>
    </w:p>
    <w:bookmarkEnd w:id="21"/>
    <w:bookmarkStart w:id="22" w:name="sales-performance-highlights-q3-2024"/>
    <w:p>
      <w:pPr>
        <w:pStyle w:val="Heading2"/>
      </w:pPr>
      <w:r>
        <w:t xml:space="preserve">Sales Performance Highlights (Q3 2024)</w:t>
      </w:r>
    </w:p>
    <w:p>
      <w:pPr>
        <w:pStyle w:val="FirstParagraph"/>
      </w:pPr>
      <w:r>
        <w:t xml:space="preserve">Our Algeria Algiers operation achieved remarkable milestones this quarter, directly contributing to the company's global growth trajectory. The Sales Report confirms: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Total Radiology Service Contracts (Algiers)</w:t>
            </w:r>
          </w:p>
        </w:tc>
        <w:tc>
          <w:tcPr/>
          <w:p>
            <w:pPr>
              <w:pStyle w:val="Compact"/>
              <w:jc w:val="left"/>
            </w:pPr>
            <w:r>
              <w:t xml:space="preserve">$4.2M</w:t>
            </w:r>
          </w:p>
        </w:tc>
        <w:tc>
          <w:tcPr/>
          <w:p>
            <w:pPr>
              <w:pStyle w:val="Compact"/>
              <w:jc w:val="left"/>
            </w:pPr>
            <w:r>
              <w:t xml:space="preserve">$2.7M</w:t>
            </w:r>
          </w:p>
        </w:tc>
        <w:tc>
          <w:tcPr/>
          <w:p>
            <w:pPr>
              <w:pStyle w:val="Compact"/>
              <w:jc w:val="left"/>
            </w:pPr>
            <w:r>
              <w:t xml:space="preserve">+55.6%</w:t>
            </w:r>
          </w:p>
        </w:tc>
      </w:tr>
      <w:tr>
        <w:tc>
          <w:tcPr/>
          <w:p>
            <w:pPr>
              <w:pStyle w:val="Compact"/>
              <w:jc w:val="left"/>
            </w:pPr>
            <w:r>
              <w:t xml:space="preserve">New Hospital Partnerships (Algiers)</w:t>
            </w:r>
          </w:p>
        </w:tc>
        <w:tc>
          <w:tcPr/>
          <w:p>
            <w:pPr>
              <w:pStyle w:val="Compact"/>
              <w:jc w:val="left"/>
            </w:pPr>
            <w:r>
              <w:t xml:space="preserve">9</w:t>
            </w:r>
          </w:p>
        </w:tc>
        <w:tc>
          <w:tcPr/>
          <w:p>
            <w:pPr>
              <w:pStyle w:val="Compact"/>
              <w:jc w:val="left"/>
            </w:pPr>
            <w:r>
              <w:t xml:space="preserve">4</w:t>
            </w:r>
          </w:p>
        </w:tc>
        <w:tc>
          <w:tcPr/>
          <w:p>
            <w:pPr>
              <w:pStyle w:val="Compact"/>
              <w:jc w:val="left"/>
            </w:pPr>
            <w:r>
              <w:t xml:space="preserve">+125%</w:t>
            </w:r>
          </w:p>
        </w:tc>
      </w:tr>
      <w:tr>
        <w:tc>
          <w:tcPr/>
          <w:p>
            <w:pPr>
              <w:pStyle w:val="Compact"/>
              <w:jc w:val="left"/>
            </w:pPr>
            <w:r>
              <w:rPr>
                <w:bCs/>
                <w:b/>
              </w:rPr>
              <w:t xml:space="preserve">Radiologist</w:t>
            </w:r>
            <w:r>
              <w:t xml:space="preserve"> </w:t>
            </w:r>
            <w:r>
              <w:t xml:space="preserve">Staffing Contracts Secured</w:t>
            </w:r>
          </w:p>
        </w:tc>
        <w:tc>
          <w:tcPr/>
          <w:p>
            <w:pPr>
              <w:pStyle w:val="Compact"/>
              <w:jc w:val="left"/>
            </w:pPr>
            <w:r>
              <w:t xml:space="preserve">32</w:t>
            </w:r>
          </w:p>
        </w:tc>
        <w:tc>
          <w:tcPr/>
          <w:p>
            <w:pPr>
              <w:pStyle w:val="Compact"/>
              <w:jc w:val="left"/>
            </w:pPr>
            <w:r>
              <w:t xml:space="preserve">18</w:t>
            </w:r>
          </w:p>
        </w:tc>
        <w:tc>
          <w:tcPr/>
          <w:p>
            <w:pPr>
              <w:pStyle w:val="Compact"/>
              <w:jc w:val="left"/>
            </w:pPr>
            <w:r>
              <w:t xml:space="preserve">+77.8%</w:t>
            </w:r>
          </w:p>
        </w:tc>
      </w:tr>
    </w:tbl>
    <w:p>
      <w:pPr>
        <w:pStyle w:val="BodyText"/>
      </w:pPr>
      <w:r>
        <w:t xml:space="preserve">The surge in sales is attributed to our localized approach—establishing the first "Radiologist On-Demand" platform specifically for Algeria Algiers, reducing patient wait times by 63% at partner facilities. This solution directly addresses a core challenge identified in our market research: 82% of Algiers hospitals report critical delays in radiological diagnostics due to staff shortages.</w:t>
      </w:r>
    </w:p>
    <w:bookmarkEnd w:id="22"/>
    <w:bookmarkStart w:id="23" w:name="strategic-initiatives-driving-success"/>
    <w:p>
      <w:pPr>
        <w:pStyle w:val="Heading2"/>
      </w:pPr>
      <w:r>
        <w:t xml:space="preserve">Strategic Initiatives Driving Success</w:t>
      </w:r>
    </w:p>
    <w:p>
      <w:pPr>
        <w:pStyle w:val="FirstParagraph"/>
      </w:pPr>
      <w:r>
        <w:t xml:space="preserve">Our Algeria Algiers Sales Report highlights three transformative initiatives:</w:t>
      </w:r>
    </w:p>
    <w:p>
      <w:pPr>
        <w:numPr>
          <w:ilvl w:val="0"/>
          <w:numId w:val="1002"/>
        </w:numPr>
        <w:pStyle w:val="Compact"/>
      </w:pPr>
      <w:r>
        <w:rPr>
          <w:bCs/>
          <w:b/>
        </w:rPr>
        <w:t xml:space="preserve">Cultural Integration Partnership Program:</w:t>
      </w:r>
      <w:r>
        <w:t xml:space="preserve"> </w:t>
      </w:r>
      <w:r>
        <w:t xml:space="preserve">Collaborating with Algerian Medical Association to train local technicians in advanced imaging protocols, creating a sustainable pipeline for certified Radiologist support. This initiative has already certified 43 new radiography specialists in Algiers.</w:t>
      </w:r>
    </w:p>
    <w:p>
      <w:pPr>
        <w:numPr>
          <w:ilvl w:val="0"/>
          <w:numId w:val="1002"/>
        </w:numPr>
        <w:pStyle w:val="Compact"/>
      </w:pPr>
      <w:r>
        <w:rPr>
          <w:bCs/>
          <w:b/>
        </w:rPr>
        <w:t xml:space="preserve">Government-Approved Mobile Imaging Units:</w:t>
      </w:r>
      <w:r>
        <w:t xml:space="preserve"> </w:t>
      </w:r>
      <w:r>
        <w:t xml:space="preserve">Deployed six solar-powered mobile MRI units across Algiers' underserved neighborhoods—addressing the rural-urban divide in</w:t>
      </w:r>
      <w:r>
        <w:t xml:space="preserve"> </w:t>
      </w:r>
      <w:r>
        <w:rPr>
          <w:bCs/>
          <w:b/>
        </w:rPr>
        <w:t xml:space="preserve">Radiologist</w:t>
      </w:r>
      <w:r>
        <w:t xml:space="preserve"> </w:t>
      </w:r>
      <w:r>
        <w:t xml:space="preserve">access. These units have served 12,000 patients since launch.</w:t>
      </w:r>
    </w:p>
    <w:p>
      <w:pPr>
        <w:numPr>
          <w:ilvl w:val="0"/>
          <w:numId w:val="1002"/>
        </w:numPr>
        <w:pStyle w:val="Compact"/>
      </w:pPr>
      <w:r>
        <w:rPr>
          <w:bCs/>
          <w:b/>
        </w:rPr>
        <w:t xml:space="preserve">Digital Health Platform:</w:t>
      </w:r>
      <w:r>
        <w:t xml:space="preserve"> </w:t>
      </w:r>
      <w:r>
        <w:t xml:space="preserve">Launched "Algiers Radiology Connect," a tele-radiology platform enabling our remote</w:t>
      </w:r>
      <w:r>
        <w:t xml:space="preserve"> </w:t>
      </w:r>
      <w:r>
        <w:rPr>
          <w:bCs/>
          <w:b/>
        </w:rPr>
        <w:t xml:space="preserve">Radiologist</w:t>
      </w:r>
      <w:r>
        <w:t xml:space="preserve"> </w:t>
      </w:r>
      <w:r>
        <w:t xml:space="preserve">network to interpret scans within 45 minutes. This solution is now contracted by 7 of Algiers' top 10 hospitals.</w:t>
      </w:r>
    </w:p>
    <w:bookmarkEnd w:id="23"/>
    <w:bookmarkStart w:id="24" w:name="challenges-in-algeria-algiers-market"/>
    <w:p>
      <w:pPr>
        <w:pStyle w:val="Heading2"/>
      </w:pPr>
      <w:r>
        <w:t xml:space="preserve">Challenges in Algeria Algiers Market</w:t>
      </w:r>
    </w:p>
    <w:p>
      <w:pPr>
        <w:pStyle w:val="FirstParagraph"/>
      </w:pPr>
      <w:r>
        <w:t xml:space="preserve">The Sales Report acknowledges significant hurdles unique to Algeria Algiers:</w:t>
      </w:r>
    </w:p>
    <w:p>
      <w:pPr>
        <w:numPr>
          <w:ilvl w:val="0"/>
          <w:numId w:val="1003"/>
        </w:numPr>
        <w:pStyle w:val="Compact"/>
      </w:pPr>
      <w:r>
        <w:rPr>
          <w:bCs/>
          <w:b/>
        </w:rPr>
        <w:t xml:space="preserve">Regulatory Complexity:</w:t>
      </w:r>
      <w:r>
        <w:t xml:space="preserve"> </w:t>
      </w:r>
      <w:r>
        <w:t xml:space="preserve">Licensing requirements for foreign Radiologist staff require 4-6 months of processing—slowing deployment. Our team has now secured a "Fast-Track Certification" partnership with Algeria's Health Ministry.</w:t>
      </w:r>
    </w:p>
    <w:p>
      <w:pPr>
        <w:numPr>
          <w:ilvl w:val="0"/>
          <w:numId w:val="1003"/>
        </w:numPr>
        <w:pStyle w:val="Compact"/>
      </w:pPr>
      <w:r>
        <w:rPr>
          <w:bCs/>
          <w:b/>
        </w:rPr>
        <w:t xml:space="preserve">Infrastructure Gaps:</w:t>
      </w:r>
      <w:r>
        <w:t xml:space="preserve"> </w:t>
      </w:r>
      <w:r>
        <w:t xml:space="preserve">38% of Algiers hospitals lack stable high-speed internet for tele-radiology, necessitating our investment in offline-capable imaging software.</w:t>
      </w:r>
    </w:p>
    <w:p>
      <w:pPr>
        <w:numPr>
          <w:ilvl w:val="0"/>
          <w:numId w:val="1003"/>
        </w:numPr>
        <w:pStyle w:val="Compact"/>
      </w:pPr>
      <w:r>
        <w:rPr>
          <w:bCs/>
          <w:b/>
        </w:rPr>
        <w:t xml:space="preserve">Currency Volatility:</w:t>
      </w:r>
      <w:r>
        <w:t xml:space="preserve"> </w:t>
      </w:r>
      <w:r>
        <w:t xml:space="preserve">The DZD depreciation impacted equipment import costs by 19%. We've mitigated this through local assembly partnerships with Algiers-based medical equipment manufacturers.</w:t>
      </w:r>
    </w:p>
    <w:bookmarkEnd w:id="24"/>
    <w:bookmarkStart w:id="25" w:name="future-outlook-strategic-recommendations"/>
    <w:p>
      <w:pPr>
        <w:pStyle w:val="Heading2"/>
      </w:pPr>
      <w:r>
        <w:t xml:space="preserve">Future Outlook &amp; Strategic Recommendations</w:t>
      </w:r>
    </w:p>
    <w:p>
      <w:pPr>
        <w:pStyle w:val="FirstParagraph"/>
      </w:pPr>
      <w:r>
        <w:t xml:space="preserve">Based on the Algeria Algiers market dynamics captured in this Sales Report, we project a 40% compound annual growth rate for radiology services through 2026. Key recommendations include:</w:t>
      </w:r>
    </w:p>
    <w:p>
      <w:pPr>
        <w:numPr>
          <w:ilvl w:val="0"/>
          <w:numId w:val="1004"/>
        </w:numPr>
        <w:pStyle w:val="Compact"/>
      </w:pPr>
      <w:r>
        <w:rPr>
          <w:bCs/>
          <w:b/>
        </w:rPr>
        <w:t xml:space="preserve">Establish an Algiers Radiologist Training Academy:</w:t>
      </w:r>
      <w:r>
        <w:t xml:space="preserve"> </w:t>
      </w:r>
      <w:r>
        <w:t xml:space="preserve">Partner with Algiers University to create the region's first dedicated radiology specialist program, targeting 150 annual graduates by 2026.</w:t>
      </w:r>
    </w:p>
    <w:p>
      <w:pPr>
        <w:numPr>
          <w:ilvl w:val="0"/>
          <w:numId w:val="1004"/>
        </w:numPr>
        <w:pStyle w:val="Compact"/>
      </w:pPr>
      <w:r>
        <w:rPr>
          <w:bCs/>
          <w:b/>
        </w:rPr>
        <w:t xml:space="preserve">Leverage National Health Insurance Expansion:</w:t>
      </w:r>
      <w:r>
        <w:t xml:space="preserve"> </w:t>
      </w:r>
      <w:r>
        <w:t xml:space="preserve">As Algeria's social security coverage expands to include comprehensive radiology services, we'll develop bundled pricing models for all Algiers municipalities.</w:t>
      </w:r>
    </w:p>
    <w:p>
      <w:pPr>
        <w:numPr>
          <w:ilvl w:val="0"/>
          <w:numId w:val="1004"/>
        </w:numPr>
        <w:pStyle w:val="Compact"/>
      </w:pPr>
      <w:r>
        <w:rPr>
          <w:bCs/>
          <w:b/>
        </w:rPr>
        <w:t xml:space="preserve">AI Integration Pilot:</w:t>
      </w:r>
      <w:r>
        <w:t xml:space="preserve"> </w:t>
      </w:r>
      <w:r>
        <w:t xml:space="preserve">Launch AI-powered image analysis tools in partnership with Algiers hospitals to enhance Radiologist productivity by 30%—a key selling point for the local market.</w:t>
      </w:r>
    </w:p>
    <w:bookmarkEnd w:id="25"/>
    <w:bookmarkStart w:id="26" w:name="conclusion"/>
    <w:p>
      <w:pPr>
        <w:pStyle w:val="Heading2"/>
      </w:pPr>
      <w:r>
        <w:t xml:space="preserve">Conclusion</w:t>
      </w:r>
    </w:p>
    <w:p>
      <w:pPr>
        <w:pStyle w:val="FirstParagraph"/>
      </w:pPr>
      <w:r>
        <w:t xml:space="preserve">The Algeria Algiers market represents a strategic cornerstone for our global radiology services business. This Sales Report demonstrates that our targeted approach to</w:t>
      </w:r>
      <w:r>
        <w:t xml:space="preserve"> </w:t>
      </w:r>
      <w:r>
        <w:rPr>
          <w:bCs/>
          <w:b/>
        </w:rPr>
        <w:t xml:space="preserve">Radiologist</w:t>
      </w:r>
      <w:r>
        <w:t xml:space="preserve"> </w:t>
      </w:r>
      <w:r>
        <w:t xml:space="preserve">service delivery—rooted in local partnership, cultural understanding, and technological innovation—is yielding exceptional results. As Algeria's healthcare sector undergoes its most significant modernization since independence, the opportunity for leadership in Algiers' radiology landscape is unparalleled. We project that capturing 25% of the Algiers radiology services market by 2026 will position us as Africa's premier provider of integrated radiological solutions. The Algeria Algiers operation has not only met but exceeded all Q3 sales targets, proving that our localized strategy for Radiologist service delivery is the catalyst for sustainable growth in this vital market.</w:t>
      </w:r>
    </w:p>
    <w:p>
      <w:pPr>
        <w:pStyle w:val="BodyText"/>
      </w:pPr>
      <w:r>
        <w:t xml:space="preserve">*This Sales Report covers all operational metrics and strategic insights specific to Radiologist services in Algeria Algiers as of September 30,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Services in Algeria Algiers</dc:title>
  <dc:creator/>
  <dc:language>en</dc:language>
  <cp:keywords/>
  <dcterms:created xsi:type="dcterms:W3CDTF">2026-07-22T08:47:30Z</dcterms:created>
  <dcterms:modified xsi:type="dcterms:W3CDTF">2026-07-22T08:47:30Z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