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Sales</w:t>
      </w:r>
      <w:r>
        <w:t xml:space="preserve"> </w:t>
      </w:r>
      <w:r>
        <w:t xml:space="preserve">Report</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d7d32cea1843cb3166f21eecc47f67bc2fa5e30"/>
    <w:p>
      <w:pPr>
        <w:pStyle w:val="Heading1"/>
      </w:pPr>
      <w:r>
        <w:t xml:space="preserve">Radiologist Sales Performance Analysis: Brazil Rio de Janeiro Market Report</w:t>
      </w:r>
    </w:p>
    <w:bookmarkStart w:id="20" w:name="executive-summary"/>
    <w:p>
      <w:pPr>
        <w:pStyle w:val="Heading2"/>
      </w:pPr>
      <w:r>
        <w:t xml:space="preserve">Executive Summary</w:t>
      </w:r>
    </w:p>
    <w:p>
      <w:pPr>
        <w:pStyle w:val="FirstParagraph"/>
      </w:pPr>
      <w:r>
        <w:t xml:space="preserve">This comprehensive Sales Report details the performance metrics, market dynamics, and strategic opportunities for radiology services across Brazil Rio de Janeiro. The analysis confirms that the demand for specialized radiological imaging solutions continues to surge in this high-potential metropolitan region. As a leading provider of advanced medical imaging equipment and services, our company has achieved 18% year-over-year growth in sales volume specifically targeting certified Radiologists operating within Rio de Janeiro's healthcare ecosystem. This Sales Report underscores the critical importance of tailored radiological support systems for physicians navigating Brazil's complex healthcare landscape, with particular emphasis on the unique operational challenges faced by Radiologists in Rio de Janeiro.</w:t>
      </w:r>
    </w:p>
    <w:bookmarkEnd w:id="20"/>
    <w:bookmarkStart w:id="21" w:name="Xcfcdcfe5f0b2b46590fe0887974d93ebe89ce7c"/>
    <w:p>
      <w:pPr>
        <w:pStyle w:val="Heading2"/>
      </w:pPr>
      <w:r>
        <w:t xml:space="preserve">Market Analysis: Radiology Sector in Rio de Janeiro</w:t>
      </w:r>
    </w:p>
    <w:p>
      <w:pPr>
        <w:pStyle w:val="FirstParagraph"/>
      </w:pPr>
      <w:r>
        <w:t xml:space="preserve">The radiology market in Brazil Rio de Janeiro represents a $420 million segment characterized by rapid technological adoption and increasing patient volumes. With over 1,800 practicing Radiologists serving the city's population of 6.7 million residents, the demand for high-throughput diagnostic equipment has never been higher. Key drivers include: (1) Brazil's National Health System (SUS) expansion initiatives targeting early disease detection, (2) Rising incidence of cardiovascular and oncological conditions in Rio de Janeiro's urban population, and (3) Government-mandated imaging accessibility standards implemented across all public hospitals since 2021.</w:t>
      </w:r>
    </w:p>
    <w:p>
      <w:pPr>
        <w:pStyle w:val="BodyText"/>
      </w:pPr>
      <w:r>
        <w:t xml:space="preserve">Notably, our market research indicates that 73% of Radiologists in Brazil Rio de Janeiro now require AI-integrated imaging solutions to manage the 40% annual patient volume increase. This presents a significant opportunity for strategic partnerships with radiology practices throughout Rio's healthcare network—from private clinics in Barra da Tijuca to public hospitals like Hospital Universitário Clementino Fraga Filho. The Sales Report identifies these institutions as primary growth channels for our next-generation CT and MRI systems.</w:t>
      </w:r>
    </w:p>
    <w:bookmarkEnd w:id="21"/>
    <w:bookmarkStart w:id="22" w:name="sales-performance-metrics-q3-2023"/>
    <w:p>
      <w:pPr>
        <w:pStyle w:val="Heading2"/>
      </w:pPr>
      <w:r>
        <w:t xml:space="preserve">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Sales Volume (Units)</w:t>
            </w:r>
          </w:p>
        </w:tc>
        <w:tc>
          <w:tcPr/>
          <w:p>
            <w:pPr>
              <w:pStyle w:val="Compact"/>
              <w:jc w:val="left"/>
            </w:pPr>
            <w:r>
              <w:t xml:space="preserve">Revenue (USD)</w:t>
            </w:r>
          </w:p>
        </w:tc>
        <w:tc>
          <w:tcPr/>
          <w:p>
            <w:pPr>
              <w:pStyle w:val="Compact"/>
              <w:jc w:val="left"/>
            </w:pPr>
            <w:r>
              <w:t xml:space="preserve">YoY Growth</w:t>
            </w:r>
          </w:p>
        </w:tc>
      </w:tr>
      <w:tr>
        <w:tc>
          <w:tcPr/>
          <w:p>
            <w:pPr>
              <w:pStyle w:val="Compact"/>
              <w:jc w:val="left"/>
            </w:pPr>
            <w:r>
              <w:t xml:space="preserve">Ai-Powered MRI Systems</w:t>
            </w:r>
          </w:p>
        </w:tc>
        <w:tc>
          <w:tcPr/>
          <w:p>
            <w:pPr>
              <w:pStyle w:val="Compact"/>
              <w:jc w:val="left"/>
            </w:pPr>
            <w:r>
              <w:t xml:space="preserve">28</w:t>
            </w:r>
          </w:p>
        </w:tc>
        <w:tc>
          <w:tcPr/>
          <w:p>
            <w:pPr>
              <w:pStyle w:val="Compact"/>
              <w:jc w:val="left"/>
            </w:pPr>
            <w:r>
              <w:t xml:space="preserve">$1.85M</w:t>
            </w:r>
          </w:p>
        </w:tc>
        <w:tc>
          <w:tcPr/>
          <w:p>
            <w:pPr>
              <w:pStyle w:val="Compact"/>
              <w:jc w:val="left"/>
            </w:pPr>
            <w:r>
              <w:t xml:space="preserve">34%</w:t>
            </w:r>
          </w:p>
        </w:tc>
      </w:tr>
      <w:tr>
        <w:tc>
          <w:tcPr/>
          <w:p>
            <w:pPr>
              <w:pStyle w:val="Compact"/>
              <w:jc w:val="left"/>
            </w:pPr>
            <w:r>
              <w:t xml:space="preserve">Digital Mammography Units</w:t>
            </w:r>
          </w:p>
        </w:tc>
        <w:tc>
          <w:tcPr/>
          <w:p>
            <w:pPr>
              <w:pStyle w:val="Compact"/>
              <w:jc w:val="left"/>
            </w:pPr>
            <w:r>
              <w:t xml:space="preserve">47</w:t>
            </w:r>
          </w:p>
        </w:tc>
        <w:tc>
          <w:tcPr/>
          <w:p>
            <w:pPr>
              <w:pStyle w:val="Compact"/>
              <w:jc w:val="left"/>
            </w:pPr>
            <w:r>
              <w:t xml:space="preserve">$1.22M</w:t>
            </w:r>
          </w:p>
        </w:tc>
        <w:tc>
          <w:tcPr/>
          <w:p>
            <w:pPr>
              <w:pStyle w:val="Compact"/>
              <w:jc w:val="left"/>
            </w:pPr>
            <w:r>
              <w:t xml:space="preserve">29%</w:t>
            </w:r>
          </w:p>
        </w:tc>
      </w:tr>
      <w:tr>
        <w:tc>
          <w:tcPr/>
          <w:p>
            <w:pPr>
              <w:pStyle w:val="Compact"/>
              <w:jc w:val="left"/>
            </w:pPr>
            <w:r>
              <w:t xml:space="preserve">Radiology Practice Management Software</w:t>
            </w:r>
          </w:p>
        </w:tc>
        <w:tc>
          <w:tcPr/>
          <w:p>
            <w:pPr>
              <w:pStyle w:val="Compact"/>
              <w:jc w:val="left"/>
            </w:pPr>
            <w:r>
              <w:t xml:space="preserve">89</w:t>
            </w:r>
          </w:p>
        </w:tc>
        <w:tc>
          <w:tcPr/>
          <w:p>
            <w:pPr>
              <w:pStyle w:val="Compact"/>
              <w:jc w:val="left"/>
            </w:pPr>
            <w:r>
              <w:t xml:space="preserve">$560K</w:t>
            </w:r>
          </w:p>
        </w:tc>
        <w:tc>
          <w:tcPr/>
          <w:p>
            <w:pPr>
              <w:pStyle w:val="Compact"/>
              <w:jc w:val="left"/>
            </w:pPr>
            <w:r>
              <w:t xml:space="preserve">47%</w:t>
            </w:r>
          </w:p>
        </w:tc>
      </w:tr>
    </w:tbl>
    <w:p>
      <w:pPr>
        <w:pStyle w:val="BodyText"/>
      </w:pPr>
      <w:r>
        <w:t xml:space="preserve">The Q3 2023 performance demonstrates exceptional traction with our AI-enabled diagnostic platforms, accounting for 58% of total revenue. This success directly correlates with the specialized needs of Radiologists in Brazil Rio de Janeiro who reported 65% efficiency gains using our software during clinical workflows. Notable transactions include a $950K contract for three high-capacity MRI systems at Clinica Santa Rita (Copacabana) and a comprehensive software deployment across 12 radiology centers in the Baixada Fluminense region.</w:t>
      </w:r>
    </w:p>
    <w:bookmarkEnd w:id="22"/>
    <w:bookmarkStart w:id="23" w:name="X13b45e93b5ac3bdc9ac5f1e2ec83b5a052b492c"/>
    <w:p>
      <w:pPr>
        <w:pStyle w:val="Heading2"/>
      </w:pPr>
      <w:r>
        <w:t xml:space="preserve">Key Challenges Facing Radiologists in Rio de Janeiro</w:t>
      </w:r>
    </w:p>
    <w:p>
      <w:pPr>
        <w:pStyle w:val="FirstParagraph"/>
      </w:pPr>
      <w:r>
        <w:t xml:space="preserve">Our field surveys with 143 Radiologists across Rio de Janeiro reveal critical operational pain points that directly impact sales opportunities:</w:t>
      </w:r>
    </w:p>
    <w:p>
      <w:pPr>
        <w:numPr>
          <w:ilvl w:val="0"/>
          <w:numId w:val="1001"/>
        </w:numPr>
        <w:pStyle w:val="Compact"/>
      </w:pPr>
      <w:r>
        <w:rPr>
          <w:bCs/>
          <w:b/>
        </w:rPr>
        <w:t xml:space="preserve">Patient Volume Overload</w:t>
      </w:r>
      <w:r>
        <w:t xml:space="preserve">: 82% report exceeding capacity during peak hours, leading to 2-3 day wait times for non-urgent imaging</w:t>
      </w:r>
    </w:p>
    <w:p>
      <w:pPr>
        <w:numPr>
          <w:ilvl w:val="0"/>
          <w:numId w:val="1001"/>
        </w:numPr>
        <w:pStyle w:val="Compact"/>
      </w:pPr>
      <w:r>
        <w:rPr>
          <w:bCs/>
          <w:b/>
        </w:rPr>
        <w:t xml:space="preserve">Regulatory Compliance Burden</w:t>
      </w:r>
      <w:r>
        <w:t xml:space="preserve">: Complex federal requirements (ANVISA) for equipment calibration and data security in Brazil Rio de Janeiro hospitals</w:t>
      </w:r>
    </w:p>
    <w:p>
      <w:pPr>
        <w:numPr>
          <w:ilvl w:val="0"/>
          <w:numId w:val="1001"/>
        </w:numPr>
        <w:pStyle w:val="Compact"/>
      </w:pPr>
      <w:r>
        <w:rPr>
          <w:bCs/>
          <w:b/>
        </w:rPr>
        <w:t xml:space="preserve">Staff Retention Crisis</w:t>
      </w:r>
      <w:r>
        <w:t xml:space="preserve">: 68% of Radiology departments struggle to maintain qualified technicians due to competitive private sector salaries</w:t>
      </w:r>
    </w:p>
    <w:p>
      <w:pPr>
        <w:numPr>
          <w:ilvl w:val="0"/>
          <w:numId w:val="1001"/>
        </w:numPr>
        <w:pStyle w:val="Compact"/>
      </w:pPr>
      <w:r>
        <w:rPr>
          <w:bCs/>
          <w:b/>
        </w:rPr>
        <w:t xml:space="preserve">Financing Constraints</w:t>
      </w:r>
      <w:r>
        <w:t xml:space="preserve">: 79% of independent Radiologists cite limited capital for equipment upgrades despite rising demand</w:t>
      </w:r>
    </w:p>
    <w:bookmarkEnd w:id="23"/>
    <w:bookmarkStart w:id="24" w:name="X3668a5c511671a0ffc705c19923420aff47de0d"/>
    <w:p>
      <w:pPr>
        <w:pStyle w:val="Heading2"/>
      </w:pPr>
      <w:r>
        <w:t xml:space="preserve">Strategic Initiatives for Market Expansion</w:t>
      </w:r>
    </w:p>
    <w:p>
      <w:pPr>
        <w:pStyle w:val="FirstParagraph"/>
      </w:pPr>
      <w:r>
        <w:t xml:space="preserve">This Sales Report identifies three priority initiatives to strengthen our position with Radiologists in Brazil Rio de Janeiro:</w:t>
      </w:r>
    </w:p>
    <w:p>
      <w:pPr>
        <w:numPr>
          <w:ilvl w:val="0"/>
          <w:numId w:val="1002"/>
        </w:numPr>
        <w:pStyle w:val="Compact"/>
      </w:pPr>
      <w:r>
        <w:rPr>
          <w:bCs/>
          <w:b/>
        </w:rPr>
        <w:t xml:space="preserve">Rio de Janeiro Radiology Accelerator Program</w:t>
      </w:r>
      <w:r>
        <w:t xml:space="preserve">: A tailored financing package offering 0% interest loans for equipment purchases, designed specifically for private Radiologist practices. Already secured commitments from 23 clinics in Greater Rio.</w:t>
      </w:r>
    </w:p>
    <w:p>
      <w:pPr>
        <w:numPr>
          <w:ilvl w:val="0"/>
          <w:numId w:val="1002"/>
        </w:numPr>
        <w:pStyle w:val="Compact"/>
      </w:pPr>
      <w:r>
        <w:rPr>
          <w:bCs/>
          <w:b/>
        </w:rPr>
        <w:t xml:space="preserve">Regulatory Compliance Hub</w:t>
      </w:r>
      <w:r>
        <w:t xml:space="preserve">: Launching a dedicated support team in Niterói (Rio de Janeiro state) to assist Radiologists with ANVISA documentation and equipment certification—reducing compliance time by 70%.</w:t>
      </w:r>
    </w:p>
    <w:p>
      <w:pPr>
        <w:numPr>
          <w:ilvl w:val="0"/>
          <w:numId w:val="1002"/>
        </w:numPr>
        <w:pStyle w:val="Compact"/>
      </w:pPr>
      <w:r>
        <w:rPr>
          <w:bCs/>
          <w:b/>
        </w:rPr>
        <w:t xml:space="preserve">Radiologist Technology Partnerships</w:t>
      </w:r>
      <w:r>
        <w:t xml:space="preserve">: Co-developing AI tools with leading Rio de Janeiro-based Radiologists, including Dr. Ana Silva of Hospital Pró-Cardíaco (recognized in Brazil's Top 50 Radiology Innovators). This collaborative approach has accelerated adoption by 38% in pilot clinics.</w:t>
      </w:r>
    </w:p>
    <w:bookmarkEnd w:id="24"/>
    <w:bookmarkStart w:id="25" w:name="competitive-landscape-analysis"/>
    <w:p>
      <w:pPr>
        <w:pStyle w:val="Heading2"/>
      </w:pPr>
      <w:r>
        <w:t xml:space="preserve">Competitive Landscape Analysis</w:t>
      </w:r>
    </w:p>
    <w:p>
      <w:pPr>
        <w:pStyle w:val="FirstParagraph"/>
      </w:pPr>
      <w:r>
        <w:t xml:space="preserve">While global competitors like GE Healthcare maintain presence, our localized strategy creates distinct advantages. In Brazil Rio de Janeiro specifically, we outperform regional rivals through:</w:t>
      </w:r>
    </w:p>
    <w:p>
      <w:pPr>
        <w:numPr>
          <w:ilvl w:val="0"/>
          <w:numId w:val="1003"/>
        </w:numPr>
        <w:pStyle w:val="Compact"/>
      </w:pPr>
      <w:r>
        <w:rPr>
          <w:bCs/>
          <w:b/>
        </w:rPr>
        <w:t xml:space="preserve">Cultural Adaptation</w:t>
      </w:r>
      <w:r>
        <w:t xml:space="preserve">: Equipment interfaces now support Portuguese language settings with region-specific diagnostic protocols (e.g., tropical disease imaging parameters)</w:t>
      </w:r>
    </w:p>
    <w:p>
      <w:pPr>
        <w:numPr>
          <w:ilvl w:val="0"/>
          <w:numId w:val="1003"/>
        </w:numPr>
        <w:pStyle w:val="Compact"/>
      </w:pPr>
      <w:r>
        <w:rPr>
          <w:bCs/>
          <w:b/>
        </w:rPr>
        <w:t xml:space="preserve">On-Site Technical Support</w:t>
      </w:r>
      <w:r>
        <w:t xml:space="preserve">: 24/7 service teams based in Rio de Janeiro city center, reducing equipment downtime by 55% versus competitors' average</w:t>
      </w:r>
    </w:p>
    <w:p>
      <w:pPr>
        <w:numPr>
          <w:ilvl w:val="0"/>
          <w:numId w:val="1003"/>
        </w:numPr>
        <w:pStyle w:val="Compact"/>
      </w:pPr>
      <w:r>
        <w:rPr>
          <w:bCs/>
          <w:b/>
        </w:rPr>
        <w:t xml:space="preserve">Radiologist Advisory Board</w:t>
      </w:r>
      <w:r>
        <w:t xml:space="preserve">: Active participation of 12 leading Radiologists from Rio de Janeiro hospitals in product development cycles</w:t>
      </w:r>
    </w:p>
    <w:bookmarkEnd w:id="25"/>
    <w:bookmarkStart w:id="26" w:name="future-outlook-recommendations"/>
    <w:p>
      <w:pPr>
        <w:pStyle w:val="Heading2"/>
      </w:pPr>
      <w:r>
        <w:t xml:space="preserve">Future Outlook &amp; Recommendations</w:t>
      </w:r>
    </w:p>
    <w:p>
      <w:pPr>
        <w:pStyle w:val="FirstParagraph"/>
      </w:pPr>
      <w:r>
        <w:t xml:space="preserve">The Sales Report projects a 25% market growth for radiology equipment in Brazil Rio de Janeiro through 2025, driven by the National Health System's new cancer screening mandate. We recommend:</w:t>
      </w:r>
    </w:p>
    <w:p>
      <w:pPr>
        <w:numPr>
          <w:ilvl w:val="0"/>
          <w:numId w:val="1004"/>
        </w:numPr>
        <w:pStyle w:val="Compact"/>
      </w:pPr>
      <w:r>
        <w:rPr>
          <w:bCs/>
          <w:b/>
        </w:rPr>
        <w:t xml:space="preserve">Expand Rio de Janeiro Training Centers</w:t>
      </w:r>
      <w:r>
        <w:t xml:space="preserve">: Establish a dedicated Radiologist skills academy in Barra da Tijuca to address staff retention challenges</w:t>
      </w:r>
    </w:p>
    <w:p>
      <w:pPr>
        <w:numPr>
          <w:ilvl w:val="0"/>
          <w:numId w:val="1004"/>
        </w:numPr>
        <w:pStyle w:val="Compact"/>
      </w:pPr>
      <w:r>
        <w:rPr>
          <w:bCs/>
          <w:b/>
        </w:rPr>
        <w:t xml:space="preserve">Develop Tiered Pricing for Public Hospitals</w:t>
      </w:r>
      <w:r>
        <w:t xml:space="preserve">: Create specialized packages for SUS-affiliated imaging centers, targeting the 40% of Rio's radiology capacity currently in public facilities</w:t>
      </w:r>
    </w:p>
    <w:p>
      <w:pPr>
        <w:numPr>
          <w:ilvl w:val="0"/>
          <w:numId w:val="1004"/>
        </w:numPr>
        <w:pStyle w:val="Compact"/>
      </w:pPr>
      <w:r>
        <w:rPr>
          <w:bCs/>
          <w:b/>
        </w:rPr>
        <w:t xml:space="preserve">Prioritize AI Integration Partnerships</w:t>
      </w:r>
      <w:r>
        <w:t xml:space="preserve">: Collaborate with Federal University of Rio de Janeiro (UFRJ) on AI algorithms optimized for regional disease patterns like dengue-related vascular imaging</w:t>
      </w:r>
    </w:p>
    <w:bookmarkEnd w:id="26"/>
    <w:bookmarkStart w:id="27" w:name="conclusion"/>
    <w:p>
      <w:pPr>
        <w:pStyle w:val="Heading2"/>
      </w:pPr>
      <w:r>
        <w:t xml:space="preserve">Conclusion</w:t>
      </w:r>
    </w:p>
    <w:p>
      <w:pPr>
        <w:pStyle w:val="FirstParagraph"/>
      </w:pPr>
      <w:r>
        <w:t xml:space="preserve">This Sales Report unequivocally demonstrates that the Radiologist community in Brazil Rio de Janeiro represents our most promising growth vertical. By addressing their unique operational challenges through culturally intelligent solutions, we have positioned ourselves as the preferred partner for advanced radiological services across this critical market. Our success metrics—particularly the 34% revenue surge in AI-enabled MRI systems—confirm that specialized engagement with Radiologists in Rio de Janeiro drives sustainable business growth. As Brazil's healthcare infrastructure continues evolving, our commitment to supporting Radiologists through tailored technology and regulatory expertise will remain central to our strategic dominance in this dynamic market. The path forward requires deeper integration with Rio de Janeiro's medical community, where we will continue to empower Radiologists as essential partners in delivering world-class patient care across the entire state of Rio de Janeiro.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Sales Report - Brazil Rio de Janeiro</dc:title>
  <dc:creator/>
  <dc:language>en</dc:language>
  <cp:keywords/>
  <dcterms:created xsi:type="dcterms:W3CDTF">2026-07-23T14:13:13Z</dcterms:created>
  <dcterms:modified xsi:type="dcterms:W3CDTF">2026-07-23T14:13:13Z</dcterms:modified>
</cp:coreProperties>
</file>

<file path=docProps/custom.xml><?xml version="1.0" encoding="utf-8"?>
<Properties xmlns="http://schemas.openxmlformats.org/officeDocument/2006/custom-properties" xmlns:vt="http://schemas.openxmlformats.org/officeDocument/2006/docPropsVTypes"/>
</file>