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Chile</w:t>
      </w:r>
      <w:r>
        <w:t xml:space="preserve"> </w:t>
      </w:r>
      <w:r>
        <w:t xml:space="preserve">Santiago</w:t>
      </w:r>
    </w:p>
    <w:bookmarkStart w:id="30" w:name="X6b29f44268e937be84e283f87e2fc72009c46c4"/>
    <w:p>
      <w:pPr>
        <w:pStyle w:val="Heading1"/>
      </w:pPr>
      <w:r>
        <w:t xml:space="preserve">Quarterly Sales Report: Advanced Radiology Services - Chile Santiago Market Analysis &amp;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Medical Imaging Division</w:t>
      </w:r>
      <w:r>
        <w:br/>
      </w:r>
      <w:r>
        <w:rPr>
          <w:bCs/>
          <w:b/>
        </w:rPr>
        <w:t xml:space="preserve">Report Period:</w:t>
      </w:r>
      <w:r>
        <w:t xml:space="preserve"> </w:t>
      </w:r>
      <w:r>
        <w:t xml:space="preserve">July 1, 2023 - September 30, 2023</w:t>
      </w:r>
      <w:r>
        <w:br/>
      </w:r>
      <w:r>
        <w:rPr>
          <w:bCs/>
          <w:b/>
        </w:rPr>
        <w:t xml:space="preserve">Report Type:</w:t>
      </w:r>
      <w:r>
        <w:t xml:space="preserve"> </w:t>
      </w:r>
      <w:r>
        <w:t xml:space="preserve">Performance Analysis &amp; Strategic Sales Forecast</w:t>
      </w:r>
    </w:p>
    <w:bookmarkStart w:id="20" w:name="i.-executive-summary"/>
    <w:p>
      <w:pPr>
        <w:pStyle w:val="Heading2"/>
      </w:pPr>
      <w:r>
        <w:t xml:space="preserve">I. Executive Summary</w:t>
      </w:r>
    </w:p>
    <w:p>
      <w:pPr>
        <w:pStyle w:val="FirstParagraph"/>
      </w:pPr>
      <w:r>
        <w:t xml:space="preserve">This Sales Report details the operational and financial performance of our radiology services across Chile Santiago during Q3 2023. The report demonstrates a 15.7% year-over-year growth in diagnostic imaging revenue, driven by strategic expansions in private healthcare partnerships and rising demand for specialized Radiologist services. As Chile Santiago continues to emerge as South America's leading hub for medical innovation, our sales team has successfully positioned our radiology practice as the preferred provider for complex imaging solutions among both public institutions and premium private clinics.</w:t>
      </w:r>
    </w:p>
    <w:bookmarkEnd w:id="20"/>
    <w:bookmarkStart w:id="21" w:name="X4d40b80023572ed90c074c2462eaa8d77640bf5"/>
    <w:p>
      <w:pPr>
        <w:pStyle w:val="Heading2"/>
      </w:pPr>
      <w:r>
        <w:t xml:space="preserve">II. Market Context: Radiology Demand in Chile Santiago</w:t>
      </w:r>
    </w:p>
    <w:p>
      <w:pPr>
        <w:pStyle w:val="FirstParagraph"/>
      </w:pPr>
      <w:r>
        <w:t xml:space="preserve">The Chile Santiago metropolitan area represents 30% of the nation's population and serves as the epicenter for advanced healthcare delivery. With a rapidly aging demographic (19% over 65) and increasing incidence of chronic diseases, diagnostic imaging demand has surged by 22% in Santiago alone over the past three years. This market dynamic directly impacts our Radiologist practice, where we've observed a 34% rise in CT and MRI referrals from primary care networks. The competitive landscape now includes four major radiology groups vying for contracts with Chile's top hospitals, making our strategic focus on comprehensive service bundles critical to sustained growth.</w:t>
      </w:r>
    </w:p>
    <w:bookmarkEnd w:id="21"/>
    <w:bookmarkStart w:id="24" w:name="iii.-q3-sales-performance-highlights"/>
    <w:p>
      <w:pPr>
        <w:pStyle w:val="Heading2"/>
      </w:pPr>
      <w:r>
        <w:t xml:space="preserve">III. Q3 Sales Performance Highlights</w:t>
      </w:r>
    </w:p>
    <w:bookmarkStart w:id="22" w:name="a.-revenue-metrics-chile-santiago-focus"/>
    <w:p>
      <w:pPr>
        <w:pStyle w:val="Heading3"/>
      </w:pPr>
      <w:r>
        <w:t xml:space="preserve">A. Revenue Metrics (Chile Santiago Focus)</w:t>
      </w:r>
    </w:p>
    <w:p>
      <w:pPr>
        <w:pStyle w:val="FirstParagraph"/>
      </w:pPr>
      <w:r>
        <w:rPr>
          <w:bCs/>
          <w:b/>
        </w:rPr>
        <w:t xml:space="preserve">Total Revenue:</w:t>
      </w:r>
      <w:r>
        <w:t xml:space="preserve"> </w:t>
      </w:r>
      <w:r>
        <w:t xml:space="preserve">$1,845,000 (↑15.7% YoY) - Exceeding Q3 target by 8.2%</w:t>
      </w:r>
    </w:p>
    <w:p>
      <w:pPr>
        <w:pStyle w:val="BodyText"/>
      </w:pPr>
      <w:r>
        <w:rPr>
          <w:bCs/>
          <w:b/>
        </w:rPr>
        <w:t xml:space="preserve">Key Service Growth:</w:t>
      </w:r>
    </w:p>
    <w:p>
      <w:pPr>
        <w:numPr>
          <w:ilvl w:val="0"/>
          <w:numId w:val="1001"/>
        </w:numPr>
        <w:pStyle w:val="Compact"/>
      </w:pPr>
      <w:r>
        <w:t xml:space="preserve">MRI Services: +22.3% ($689,400)</w:t>
      </w:r>
    </w:p>
    <w:p>
      <w:pPr>
        <w:numPr>
          <w:ilvl w:val="0"/>
          <w:numId w:val="1001"/>
        </w:numPr>
        <w:pStyle w:val="Compact"/>
      </w:pPr>
      <w:r>
        <w:t xml:space="preserve">Specialized Musculoskeletal Imaging: +31.7% ($352,100)</w:t>
      </w:r>
    </w:p>
    <w:p>
      <w:pPr>
        <w:numPr>
          <w:ilvl w:val="0"/>
          <w:numId w:val="1001"/>
        </w:numPr>
        <w:pStyle w:val="Compact"/>
      </w:pPr>
      <w:r>
        <w:t xml:space="preserve">Pediatric Radiology Consultations: +18.9% ($145,600)</w:t>
      </w:r>
    </w:p>
    <w:p>
      <w:pPr>
        <w:pStyle w:val="FirstParagraph"/>
      </w:pPr>
      <w:r>
        <w:rPr>
          <w:bCs/>
          <w:b/>
        </w:rPr>
        <w:t xml:space="preserve">New Contracts Secured:</w:t>
      </w:r>
      <w:r>
        <w:t xml:space="preserve"> </w:t>
      </w:r>
      <w:r>
        <w:t xml:space="preserve">7 major agreements with Santiago-based healthcare providers (including Clínica Las Condes and Santa María Hospital)</w:t>
      </w:r>
    </w:p>
    <w:bookmarkEnd w:id="22"/>
    <w:bookmarkStart w:id="23" w:name="b.-sales-channel-effectiveness"/>
    <w:p>
      <w:pPr>
        <w:pStyle w:val="Heading3"/>
      </w:pPr>
      <w:r>
        <w:t xml:space="preserve">B. Sales Channel Effectiveness</w:t>
      </w:r>
    </w:p>
    <w:p>
      <w:pPr>
        <w:pStyle w:val="FirstParagraph"/>
      </w:pPr>
      <w:r>
        <w:t xml:space="preserve">Our multi-channel strategy yielded optimal results in Chile Santiago:</w:t>
      </w:r>
    </w:p>
    <w:p>
      <w:pPr>
        <w:pStyle w:val="BodyText"/>
      </w:pPr>
      <w:r>
        <w:rPr>
          <w:bCs/>
          <w:b/>
        </w:rPr>
        <w:t xml:space="preserve">Direct Hospital Contracts:</w:t>
      </w:r>
      <w:r>
        <w:t xml:space="preserve"> </w:t>
      </w:r>
      <w:r>
        <w:t xml:space="preserve">62% of total revenue - Strongest performance with university-affiliated hospitals</w:t>
      </w:r>
    </w:p>
    <w:p>
      <w:pPr>
        <w:pStyle w:val="BodyText"/>
      </w:pPr>
      <w:r>
        <w:rPr>
          <w:bCs/>
          <w:b/>
        </w:rPr>
        <w:t xml:space="preserve">Private Insurance Partnerships:</w:t>
      </w:r>
      <w:r>
        <w:t xml:space="preserve"> </w:t>
      </w:r>
      <w:r>
        <w:t xml:space="preserve">28% revenue share (↑9.4% from Q2)</w:t>
      </w:r>
    </w:p>
    <w:p>
      <w:pPr>
        <w:pStyle w:val="BodyText"/>
      </w:pPr>
      <w:r>
        <w:rPr>
          <w:bCs/>
          <w:b/>
        </w:rPr>
        <w:t xml:space="preserve">Patient Direct Referrals:</w:t>
      </w:r>
      <w:r>
        <w:t xml:space="preserve"> </w:t>
      </w:r>
      <w:r>
        <w:t xml:space="preserve">10% growth in self-referred cases through our Santiago patient portal</w:t>
      </w:r>
    </w:p>
    <w:bookmarkEnd w:id="23"/>
    <w:bookmarkEnd w:id="24"/>
    <w:bookmarkStart w:id="25" w:name="Xec4614300ccaa0ba934fc104e612aeb8d201ac5"/>
    <w:p>
      <w:pPr>
        <w:pStyle w:val="Heading2"/>
      </w:pPr>
      <w:r>
        <w:t xml:space="preserve">IV. Key Achievements Driving Sales Success</w:t>
      </w:r>
    </w:p>
    <w:p>
      <w:pPr>
        <w:pStyle w:val="FirstParagraph"/>
      </w:pPr>
      <w:r>
        <w:rPr>
          <w:bCs/>
          <w:b/>
        </w:rPr>
        <w:t xml:space="preserve">1. Strategic Radiologist Deployment Model:</w:t>
      </w:r>
    </w:p>
    <w:p>
      <w:pPr>
        <w:pStyle w:val="BodyText"/>
      </w:pPr>
      <w:r>
        <w:t xml:space="preserve">We implemented a targeted radiologist placement initiative across Santiago's healthcare network, ensuring 24/7 coverage for critical imaging services at 8 key facilities. This operational excellence reduced patient wait times by 37% and directly contributed to a 29% increase in hospital retention rates. The Sales Report specifically notes that this model was instrumental in securing our contract with Sanatorio de Las Condes, which represents $420,000 annually.</w:t>
      </w:r>
    </w:p>
    <w:p>
      <w:pPr>
        <w:pStyle w:val="BodyText"/>
      </w:pPr>
      <w:r>
        <w:rPr>
          <w:bCs/>
          <w:b/>
        </w:rPr>
        <w:t xml:space="preserve">2. Value-Based Pricing Structure:</w:t>
      </w:r>
    </w:p>
    <w:p>
      <w:pPr>
        <w:pStyle w:val="BodyText"/>
      </w:pPr>
      <w:r>
        <w:t xml:space="preserve">Introduced tiered service packages (Basic/Advanced/Premium) aligned with Chile Santiago's healthcare reimbursement frameworks. This allowed us to capture 18 new mid-tier private practices that previously couldn't afford comprehensive imaging services, generating $245,000 in new revenue streams.</w:t>
      </w:r>
    </w:p>
    <w:p>
      <w:pPr>
        <w:pStyle w:val="BodyText"/>
      </w:pPr>
      <w:r>
        <w:rPr>
          <w:bCs/>
          <w:b/>
        </w:rPr>
        <w:t xml:space="preserve">3. Technology Integration:</w:t>
      </w:r>
    </w:p>
    <w:p>
      <w:pPr>
        <w:pStyle w:val="BodyText"/>
      </w:pPr>
      <w:r>
        <w:t xml:space="preserve">Launched Santiago's first AI-powered radiology analytics platform (in partnership with Siemens Healthineers), which improved diagnostic accuracy by 22%. This innovation became a key differentiator during sales pitches, directly contributing to 6 of our Q3 contracts.</w:t>
      </w:r>
    </w:p>
    <w:bookmarkEnd w:id="25"/>
    <w:bookmarkStart w:id="26" w:name="X7905550cd8fb27676d928d64186429b4574762f"/>
    <w:p>
      <w:pPr>
        <w:pStyle w:val="Heading2"/>
      </w:pPr>
      <w:r>
        <w:t xml:space="preserve">V. Market Challenges &amp; Mitigation Strategies</w:t>
      </w:r>
    </w:p>
    <w:p>
      <w:pPr>
        <w:pStyle w:val="FirstParagraph"/>
      </w:pPr>
      <w:r>
        <w:rPr>
          <w:bCs/>
          <w:b/>
        </w:rPr>
        <w:t xml:space="preserve">1. Regulatory Compliance Costs:</w:t>
      </w:r>
    </w:p>
    <w:p>
      <w:pPr>
        <w:pStyle w:val="BodyText"/>
      </w:pPr>
      <w:r>
        <w:t xml:space="preserve">New Chilean Ministry of Health regulations (Decree 89) increased operational compliance costs by 14%. Our sales team proactively addressed this through bundled pricing that includes regulatory support, preventing client attrition during Q3.</w:t>
      </w:r>
    </w:p>
    <w:p>
      <w:pPr>
        <w:pStyle w:val="BodyText"/>
      </w:pPr>
      <w:r>
        <w:rPr>
          <w:bCs/>
          <w:b/>
        </w:rPr>
        <w:t xml:space="preserve">2. Competition Pressure:</w:t>
      </w:r>
    </w:p>
    <w:p>
      <w:pPr>
        <w:pStyle w:val="BodyText"/>
      </w:pPr>
      <w:r>
        <w:t xml:space="preserve">Competitor XYZ Group reduced MRI pricing by 12% in Santiago. Our counter-strategy involved emphasizing our Radiologist-led diagnostic interpretation (vs. technician-based approaches), resulting in a net client retention rate of 93% despite the price competition.</w:t>
      </w:r>
    </w:p>
    <w:p>
      <w:pPr>
        <w:pStyle w:val="BodyText"/>
      </w:pPr>
      <w:r>
        <w:rPr>
          <w:bCs/>
          <w:b/>
        </w:rPr>
        <w:t xml:space="preserve">3. Talent Acquisition:</w:t>
      </w:r>
    </w:p>
    <w:p>
      <w:pPr>
        <w:pStyle w:val="BodyText"/>
      </w:pPr>
      <w:r>
        <w:t xml:space="preserve">Shortage of specialized radiologists in Chile Santiago required us to implement an accelerated training program. This initiative reduced recruitment timelines by 40% and ensured our sales pipeline remained fully staffed during peak demand periods.</w:t>
      </w:r>
    </w:p>
    <w:bookmarkEnd w:id="26"/>
    <w:bookmarkStart w:id="27" w:name="Xecb05792462c25f5ec3a06b919ae75fb5498675"/>
    <w:p>
      <w:pPr>
        <w:pStyle w:val="Heading2"/>
      </w:pPr>
      <w:r>
        <w:t xml:space="preserve">VI. Strategic Outlook: Q4 &amp; Beyond in Chile Santiago</w:t>
      </w:r>
    </w:p>
    <w:p>
      <w:pPr>
        <w:pStyle w:val="FirstParagraph"/>
      </w:pPr>
      <w:r>
        <w:t xml:space="preserve">Based on current market momentum, we project 18-20% revenue growth for Q4 2023 through three key initiatives:</w:t>
      </w:r>
    </w:p>
    <w:p>
      <w:pPr>
        <w:numPr>
          <w:ilvl w:val="0"/>
          <w:numId w:val="1002"/>
        </w:numPr>
        <w:pStyle w:val="Compact"/>
      </w:pPr>
      <w:r>
        <w:rPr>
          <w:bCs/>
          <w:b/>
        </w:rPr>
        <w:t xml:space="preserve">Santiago Imaging Hub Expansion:</w:t>
      </w:r>
      <w:r>
        <w:t xml:space="preserve"> </w:t>
      </w:r>
      <w:r>
        <w:t xml:space="preserve">Launching a second satellite facility in Las Condes (November) to serve the city's growing western population center.</w:t>
      </w:r>
    </w:p>
    <w:p>
      <w:pPr>
        <w:numPr>
          <w:ilvl w:val="0"/>
          <w:numId w:val="1002"/>
        </w:numPr>
        <w:pStyle w:val="Compact"/>
      </w:pPr>
      <w:r>
        <w:rPr>
          <w:bCs/>
          <w:b/>
        </w:rPr>
        <w:t xml:space="preserve">Tele-Radiology Partnership:</w:t>
      </w:r>
      <w:r>
        <w:t xml:space="preserve"> </w:t>
      </w:r>
      <w:r>
        <w:t xml:space="preserve">Finalizing agreements with 5 rural Chilean clinics to provide remote Radiologist services via our digital platform, creating $310,000 in projected annual revenue.</w:t>
      </w:r>
    </w:p>
    <w:p>
      <w:pPr>
        <w:numPr>
          <w:ilvl w:val="0"/>
          <w:numId w:val="1002"/>
        </w:numPr>
        <w:pStyle w:val="Compact"/>
      </w:pPr>
      <w:r>
        <w:rPr>
          <w:bCs/>
          <w:b/>
        </w:rPr>
        <w:t xml:space="preserve">Chile Santiago Health Summit:</w:t>
      </w:r>
      <w:r>
        <w:t xml:space="preserve"> </w:t>
      </w:r>
      <w:r>
        <w:t xml:space="preserve">Hosted an industry event in September that generated 47 qualified leads (12 converted to contracts during Q3).</w:t>
      </w:r>
    </w:p>
    <w:p>
      <w:pPr>
        <w:pStyle w:val="FirstParagraph"/>
      </w:pPr>
      <w:r>
        <w:t xml:space="preserve">This Sales Report confirms that our specialization in high-value Radiologist services—particularly in musculoskeletal, neuro, and oncological imaging—aligns perfectly with Chile Santiago's evolving healthcare priorities. The region's commitment to medical excellence (evidenced by its 2025 National Health Innovation Strategy) positions us for sustained market leadership.</w:t>
      </w:r>
    </w:p>
    <w:bookmarkEnd w:id="27"/>
    <w:bookmarkStart w:id="29" w:name="vii.-conclusion"/>
    <w:p>
      <w:pPr>
        <w:pStyle w:val="Heading2"/>
      </w:pPr>
      <w:r>
        <w:t xml:space="preserve">VII. Conclusion</w:t>
      </w:r>
    </w:p>
    <w:p>
      <w:pPr>
        <w:pStyle w:val="FirstParagraph"/>
      </w:pPr>
      <w:r>
        <w:t xml:space="preserve">The Q3 Sales Report underscores our strategic dominance in the Chile Santiago radiology market, with revenue growth outpacing national healthcare sector averages by 4.3x. Our success stems from understanding that modern radiology sales are not merely about equipment—they're about deploying skilled Radiologist talent to solve clinical challenges at the point of care. As Chile Santiago continues to lead Latin America in healthcare innovation, our sales strategy will remain anchored in delivering measurable outcomes for both providers and patients.</w:t>
      </w:r>
    </w:p>
    <w:p>
      <w:pPr>
        <w:pStyle w:val="BodyText"/>
      </w:pPr>
      <w:r>
        <w:t xml:space="preserve">With a 92% client satisfaction rate across Chile Santiago facilities and strong pipeline visibility, we project full-year 2023 revenue of $7.4M (up 16.1% YoY). This positions us to capture an additional market share in the Santiago metro region through our specialized Radiologist network expansion.</w:t>
      </w:r>
    </w:p>
    <w:bookmarkStart w:id="28" w:name="prepared-by"/>
    <w:p>
      <w:pPr>
        <w:pStyle w:val="Heading3"/>
      </w:pPr>
      <w:r>
        <w:t xml:space="preserve">Prepared By:</w:t>
      </w:r>
    </w:p>
    <w:p>
      <w:pPr>
        <w:pStyle w:val="FirstParagraph"/>
      </w:pPr>
      <w:r>
        <w:t xml:space="preserve">Global Sales &amp; Strategy Division</w:t>
      </w:r>
      <w:r>
        <w:br/>
      </w:r>
      <w:r>
        <w:t xml:space="preserve">Medical Imaging Solutions Group</w:t>
      </w:r>
      <w:r>
        <w:br/>
      </w:r>
      <w:r>
        <w:t xml:space="preserve">Chile Santiago Regional Office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Radiology Services in Chile Santiago</dc:title>
  <dc:creator/>
  <dc:language>en</dc:language>
  <cp:keywords/>
  <dcterms:created xsi:type="dcterms:W3CDTF">2025-12-09T14:15:18Z</dcterms:created>
  <dcterms:modified xsi:type="dcterms:W3CDTF">2025-12-09T14:15:18Z</dcterms:modified>
</cp:coreProperties>
</file>

<file path=docProps/custom.xml><?xml version="1.0" encoding="utf-8"?>
<Properties xmlns="http://schemas.openxmlformats.org/officeDocument/2006/custom-properties" xmlns:vt="http://schemas.openxmlformats.org/officeDocument/2006/docPropsVTypes"/>
</file>