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Expansion</w:t>
      </w:r>
      <w:r>
        <w:t xml:space="preserve"> </w:t>
      </w:r>
      <w:r>
        <w:t xml:space="preserve">in</w:t>
      </w:r>
      <w:r>
        <w:t xml:space="preserve"> </w:t>
      </w:r>
      <w:r>
        <w:t xml:space="preserve">China</w:t>
      </w:r>
      <w:r>
        <w:t xml:space="preserve"> </w:t>
      </w:r>
      <w:r>
        <w:t xml:space="preserve">Guangzhou</w:t>
      </w:r>
    </w:p>
    <w:bookmarkStart w:id="28" w:name="X582fac8fe9964288192b52a9454f29cb29d6d1f"/>
    <w:p>
      <w:pPr>
        <w:pStyle w:val="Heading1"/>
      </w:pPr>
      <w:r>
        <w:t xml:space="preserve">Annual Sales Report: Strategic Expansion of Radiologist Services in China Guangzhou</w:t>
      </w:r>
    </w:p>
    <w:bookmarkStart w:id="20" w:name="executive-summary"/>
    <w:p>
      <w:pPr>
        <w:pStyle w:val="Heading2"/>
      </w:pPr>
      <w:r>
        <w:t xml:space="preserve">Executive Summary</w:t>
      </w:r>
    </w:p>
    <w:p>
      <w:pPr>
        <w:pStyle w:val="FirstParagraph"/>
      </w:pPr>
      <w:r>
        <w:t xml:space="preserve">This comprehensive Sales Report details the strategic performance and market positioning of our radiology services division within China Guangzhou. As a leading provider of advanced diagnostic imaging solutions, we have witnessed significant growth in Guangzhou's healthcare sector, driven primarily by the critical role of the Radiologist in enhancing service delivery and revenue generation. This report confirms that our investment in specialized radiologist recruitment and technology integration has positioned us as a market leader in Southern China. The focus on elevating the Radiologist's contribution to sales strategy has yielded exceptional results, with Guangzhou accounting for 32% of our national revenue growth in Q1-Q4 2023.</w:t>
      </w:r>
    </w:p>
    <w:bookmarkEnd w:id="20"/>
    <w:bookmarkStart w:id="21" w:name="Xa9bb1fdec04a8335c821e2a199b03e9bfc7a0aa"/>
    <w:p>
      <w:pPr>
        <w:pStyle w:val="Heading2"/>
      </w:pPr>
      <w:r>
        <w:t xml:space="preserve">Market Analysis: China Guangzhou Healthcare Landscape</w:t>
      </w:r>
    </w:p>
    <w:p>
      <w:pPr>
        <w:pStyle w:val="FirstParagraph"/>
      </w:pPr>
      <w:r>
        <w:t xml:space="preserve">The healthcare market in China Guangzhou has experienced exponential growth, with medical imaging demand increasing by 18% annually. This trend is fueled by Guangzhou's status as a megacity with over 15 million residents, rising healthcare expenditure (projected to reach $42 billion by 2025), and government initiatives promoting early diagnostic screening. As this Sales Report emphasizes, the Radiologist has become the central figure in capturing this market opportunity. In Guangzhou specifically, there is a critical shortage of certified radiologists—only 1.8 per 100,000 residents compared to Shanghai's 2.5—creating an urgent need for our specialized service expansion.</w:t>
      </w:r>
    </w:p>
    <w:p>
      <w:pPr>
        <w:pStyle w:val="BodyText"/>
      </w:pPr>
      <w:r>
        <w:rPr>
          <w:bCs/>
          <w:b/>
        </w:rPr>
        <w:t xml:space="preserve">Key Insight:</w:t>
      </w:r>
      <w:r>
        <w:t xml:space="preserve"> </w:t>
      </w:r>
      <w:r>
        <w:t xml:space="preserve">Guangzhou's healthcare authorities recently announced a $25M investment in AI-enhanced imaging infrastructure, directly aligning with our radiologist-driven service model. This presents a strategic window where the Radiologist becomes not just a diagnostic provider but a revenue catalyst for our Sales Report outcomes.</w:t>
      </w:r>
    </w:p>
    <w:bookmarkEnd w:id="21"/>
    <w:bookmarkStart w:id="22" w:name="X8cc01fd19609ff14d832c9f42da824c5f350143"/>
    <w:p>
      <w:pPr>
        <w:pStyle w:val="Heading2"/>
      </w:pPr>
      <w:r>
        <w:t xml:space="preserve">Performance Metrics: Radiologist-Driven Sales Growth</w:t>
      </w:r>
    </w:p>
    <w:p>
      <w:pPr>
        <w:pStyle w:val="FirstParagraph"/>
      </w:pPr>
      <w:r>
        <w:t xml:space="preserve">This year's sales data from China Guangzhou demonstrates an 87% increase in imaging service revenue compared to 2022, directly attributable to our enhanced Radiologist deployment strategy. The Sales Report highlights that each additional certified Radiologist in Guangzhou generated an average of $1.4M in annual revenue through optimized workflow and premium service offerings.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2022 Revenue (CNY)</w:t>
            </w:r>
          </w:p>
        </w:tc>
        <w:tc>
          <w:tcPr/>
          <w:p>
            <w:pPr>
              <w:pStyle w:val="Compact"/>
              <w:jc w:val="left"/>
            </w:pPr>
            <w:r>
              <w:t xml:space="preserve">2023 Revenue (CNY)</w:t>
            </w:r>
          </w:p>
        </w:tc>
        <w:tc>
          <w:tcPr/>
          <w:p>
            <w:pPr>
              <w:pStyle w:val="Compact"/>
              <w:jc w:val="left"/>
            </w:pPr>
            <w:r>
              <w:t xml:space="preserve">% Growth</w:t>
            </w:r>
          </w:p>
        </w:tc>
      </w:tr>
      <w:tr>
        <w:tc>
          <w:tcPr/>
          <w:p>
            <w:pPr>
              <w:pStyle w:val="Compact"/>
              <w:jc w:val="left"/>
            </w:pPr>
            <w:r>
              <w:t xml:space="preserve">AI-Enhanced MRI Services</w:t>
            </w:r>
          </w:p>
        </w:tc>
        <w:tc>
          <w:tcPr/>
          <w:p>
            <w:pPr>
              <w:pStyle w:val="Compact"/>
              <w:jc w:val="left"/>
            </w:pPr>
            <w:r>
              <w:t xml:space="preserve">8,500,000</w:t>
            </w:r>
          </w:p>
        </w:tc>
        <w:tc>
          <w:tcPr/>
          <w:p>
            <w:pPr>
              <w:pStyle w:val="Compact"/>
              <w:jc w:val="left"/>
            </w:pPr>
            <w:r>
              <w:t xml:space="preserve">14,265,000</w:t>
            </w:r>
          </w:p>
        </w:tc>
        <w:tc>
          <w:tcPr/>
          <w:p>
            <w:pPr>
              <w:pStyle w:val="Compact"/>
              <w:jc w:val="left"/>
            </w:pPr>
            <w:r>
              <w:t xml:space="preserve">67.8%</w:t>
            </w:r>
          </w:p>
        </w:tc>
      </w:tr>
      <w:tr>
        <w:tc>
          <w:tcPr/>
          <w:p>
            <w:pPr>
              <w:pStyle w:val="Compact"/>
              <w:jc w:val="left"/>
            </w:pPr>
            <w:r>
              <w:t xml:space="preserve">Radiology Consultancy for Hospitals</w:t>
            </w:r>
          </w:p>
        </w:tc>
        <w:tc>
          <w:tcPr/>
          <w:p>
            <w:pPr>
              <w:pStyle w:val="Compact"/>
              <w:jc w:val="left"/>
            </w:pPr>
            <w:r>
              <w:t xml:space="preserve">3,250,000</w:t>
            </w:r>
          </w:p>
        </w:tc>
        <w:tc>
          <w:tcPr/>
          <w:p>
            <w:pPr>
              <w:pStyle w:val="Compact"/>
              <w:jc w:val="left"/>
            </w:pPr>
            <w:r>
              <w:t xml:space="preserve">9,835,254</w:t>
            </w:r>
          </w:p>
        </w:tc>
        <w:tc>
          <w:tcPr/>
          <w:p>
            <w:pPr>
              <w:pStyle w:val="Compact"/>
              <w:jc w:val="left"/>
            </w:pPr>
            <w:r>
              <w:t xml:space="preserve">202.6%</w:t>
            </w:r>
          </w:p>
        </w:tc>
      </w:tr>
      <w:tr>
        <w:tc>
          <w:tcPr/>
          <w:p>
            <w:pPr>
              <w:pStyle w:val="Compact"/>
              <w:jc w:val="left"/>
            </w:pPr>
            <w:r>
              <w:t xml:space="preserve">Digital Imaging Archives (PACS)</w:t>
            </w:r>
          </w:p>
        </w:tc>
        <w:tc>
          <w:tcPr/>
          <w:p>
            <w:pPr>
              <w:pStyle w:val="Compact"/>
              <w:jc w:val="left"/>
            </w:pPr>
            <w:r>
              <w:t xml:space="preserve">1,875,000</w:t>
            </w:r>
          </w:p>
        </w:tc>
        <w:tc>
          <w:tcPr/>
          <w:p>
            <w:pPr>
              <w:pStyle w:val="Compact"/>
              <w:jc w:val="left"/>
            </w:pPr>
            <w:r>
              <w:t xml:space="preserve">4,189,375</w:t>
            </w:r>
          </w:p>
        </w:tc>
        <w:tc>
          <w:tcPr/>
          <w:p>
            <w:pPr>
              <w:pStyle w:val="Compact"/>
              <w:jc w:val="left"/>
            </w:pPr>
            <w:r>
              <w:t xml:space="preserve">123.4%</w:t>
            </w:r>
          </w:p>
        </w:tc>
      </w:tr>
    </w:tbl>
    <w:p>
      <w:pPr>
        <w:pStyle w:val="BodyText"/>
      </w:pPr>
      <w:r>
        <w:t xml:space="preserve">The consistent outperformance of Guangzhou's radiology division—surpassing the national average by 4.2x—is directly linked to our Radiologist-led service model. In China Guangzhou, our Radiologists implemented rapid diagnostic pathways that reduced patient wait times by 65%, increasing hospital partnerships and repeat business.</w:t>
      </w:r>
    </w:p>
    <w:bookmarkEnd w:id="22"/>
    <w:bookmarkStart w:id="23" w:name="X6b55249e53cf54563baaa92d63ae059d374be1d"/>
    <w:p>
      <w:pPr>
        <w:pStyle w:val="Heading2"/>
      </w:pPr>
      <w:r>
        <w:t xml:space="preserve">Strategic Insights: The Radiologist as Sales Driver</w:t>
      </w:r>
    </w:p>
    <w:p>
      <w:pPr>
        <w:pStyle w:val="FirstParagraph"/>
      </w:pPr>
      <w:r>
        <w:t xml:space="preserve">This Sales Report fundamentally shifts the perception of the Radiologist from a clinical role to a strategic revenue generator. In China Guangzhou, our top-performing Radiologists received sales incentives tied to new hospital contracts and service adoption rates. For instance, Dr. Li Wei (Senior Radiologist at Guangzhou Central Hospital) secured 12 new imaging contracts through value-based pricing models—a 300% increase from his peer group.</w:t>
      </w:r>
    </w:p>
    <w:p>
      <w:pPr>
        <w:pStyle w:val="BodyText"/>
      </w:pPr>
      <w:r>
        <w:rPr>
          <w:bCs/>
          <w:b/>
        </w:rPr>
        <w:t xml:space="preserve">Critical Finding:</w:t>
      </w:r>
      <w:r>
        <w:t xml:space="preserve"> </w:t>
      </w:r>
      <w:r>
        <w:t xml:space="preserve">Data reveals that hospitals in China Guangzhou are prioritizing radiology partnerships where the Radiologist actively participates in business development. Our sales cycle shortened from 14 weeks to 5 weeks when Radiologists co-led client negotiations, proving their indispensable role in closing deals.</w:t>
      </w:r>
    </w:p>
    <w:bookmarkEnd w:id="23"/>
    <w:bookmarkStart w:id="24" w:name="challenges-and-market-barriers"/>
    <w:p>
      <w:pPr>
        <w:pStyle w:val="Heading2"/>
      </w:pPr>
      <w:r>
        <w:t xml:space="preserve">Challenges and Market Barriers</w:t>
      </w:r>
    </w:p>
    <w:p>
      <w:pPr>
        <w:pStyle w:val="FirstParagraph"/>
      </w:pPr>
      <w:r>
        <w:t xml:space="preserve">Despite strong growth, challenges persist in the China Guangzhou market. Regulatory hurdles require Radiologists to navigate complex provincial approval processes for new imaging technologies. Additionally, competition from state-owned hospitals offering subsidized services has pressured pricing structures. However, our Sales Report indicates that our Radiologist-led premium service model (e.g., 24/7 specialist access) successfully differentiated us from competitors in Guangzhou's crowded market.</w:t>
      </w:r>
    </w:p>
    <w:p>
      <w:pPr>
        <w:pStyle w:val="BodyText"/>
      </w:pPr>
      <w:r>
        <w:t xml:space="preserve">A key obstacle was overcoming traditional healthcare procurement models where purchasing decisions were made by administrators rather than clinical staff. Our solution was to train Radiologists as "clinical sales advocates," enabling them to present value propositions directly to hospital CEOs and directors—a strategy that converted 76% of initial inquiries into contracts in Guangzhou.</w:t>
      </w:r>
    </w:p>
    <w:bookmarkEnd w:id="24"/>
    <w:bookmarkStart w:id="25" w:name="future-opportunities-in-china-guangzhou"/>
    <w:p>
      <w:pPr>
        <w:pStyle w:val="Heading2"/>
      </w:pPr>
      <w:r>
        <w:t xml:space="preserve">Future Opportunities in China Guangzhou</w:t>
      </w:r>
    </w:p>
    <w:p>
      <w:pPr>
        <w:pStyle w:val="FirstParagraph"/>
      </w:pPr>
      <w:r>
        <w:t xml:space="preserve">The Sales Report identifies three high-potential opportunities for Radiologist expansion in China Guangzhou:</w:t>
      </w:r>
    </w:p>
    <w:p>
      <w:pPr>
        <w:numPr>
          <w:ilvl w:val="0"/>
          <w:numId w:val="1001"/>
        </w:numPr>
        <w:pStyle w:val="Compact"/>
      </w:pPr>
      <w:r>
        <w:rPr>
          <w:bCs/>
          <w:b/>
        </w:rPr>
        <w:t xml:space="preserve">AI-Powered Screening Programs:</w:t>
      </w:r>
      <w:r>
        <w:t xml:space="preserve"> </w:t>
      </w:r>
      <w:r>
        <w:t xml:space="preserve">Partnering with Guangzhou's municipal health department to deploy AI-assisted radiology for cancer screening, targeting 500k residents by 2025.</w:t>
      </w:r>
    </w:p>
    <w:p>
      <w:pPr>
        <w:numPr>
          <w:ilvl w:val="0"/>
          <w:numId w:val="1001"/>
        </w:numPr>
        <w:pStyle w:val="Compact"/>
      </w:pPr>
      <w:r>
        <w:rPr>
          <w:bCs/>
          <w:b/>
        </w:rPr>
        <w:t xml:space="preserve">Radiologist Training Hubs:</w:t>
      </w:r>
      <w:r>
        <w:t xml:space="preserve"> </w:t>
      </w:r>
      <w:r>
        <w:t xml:space="preserve">Establishing certified training centers in Guangzhou to address the local shortage, creating a sustainable talent pipeline that supports our sales growth.</w:t>
      </w:r>
    </w:p>
    <w:p>
      <w:pPr>
        <w:numPr>
          <w:ilvl w:val="0"/>
          <w:numId w:val="1001"/>
        </w:numPr>
        <w:pStyle w:val="Compact"/>
      </w:pPr>
      <w:r>
        <w:rPr>
          <w:bCs/>
          <w:b/>
        </w:rPr>
        <w:t xml:space="preserve">Tele-Radiology Expansion:</w:t>
      </w:r>
      <w:r>
        <w:t xml:space="preserve"> </w:t>
      </w:r>
      <w:r>
        <w:t xml:space="preserve">Leveraging Guangzhou's digital infrastructure to provide remote Radiologist services across 12 regional hospitals, capturing underserved markets.</w:t>
      </w:r>
    </w:p>
    <w:p>
      <w:pPr>
        <w:pStyle w:val="FirstParagraph"/>
      </w:pPr>
      <w:r>
        <w:t xml:space="preserve">These initiatives align with Guangzhou's "Healthy City 2030" plan and position us to capture an estimated $98M market opportunity by 2026. Crucially, each initiative requires the Radiologist as both technical lead and sales ambassador.</w:t>
      </w:r>
    </w:p>
    <w:bookmarkEnd w:id="25"/>
    <w:bookmarkStart w:id="26" w:name="recommendations-for-sustainable-growth"/>
    <w:p>
      <w:pPr>
        <w:pStyle w:val="Heading2"/>
      </w:pPr>
      <w:r>
        <w:t xml:space="preserve">Recommendations for Sustainable Growth</w:t>
      </w:r>
    </w:p>
    <w:p>
      <w:pPr>
        <w:pStyle w:val="FirstParagraph"/>
      </w:pPr>
      <w:r>
        <w:t xml:space="preserve">Based on this Sales Report analysis, we recommend three concrete actions to accelerate radiologist-driven success in China Guangzhou:</w:t>
      </w:r>
    </w:p>
    <w:p>
      <w:pPr>
        <w:numPr>
          <w:ilvl w:val="0"/>
          <w:numId w:val="1002"/>
        </w:numPr>
        <w:pStyle w:val="Compact"/>
      </w:pPr>
      <w:r>
        <w:rPr>
          <w:bCs/>
          <w:b/>
        </w:rPr>
        <w:t xml:space="preserve">Launch Radiologist Performance Bonuses:</w:t>
      </w:r>
      <w:r>
        <w:t xml:space="preserve"> </w:t>
      </w:r>
      <w:r>
        <w:t xml:space="preserve">Implement tiered incentives where 40% of a Radiologist's compensation ties to new business acquisition and client retention metrics.</w:t>
      </w:r>
    </w:p>
    <w:p>
      <w:pPr>
        <w:numPr>
          <w:ilvl w:val="0"/>
          <w:numId w:val="1002"/>
        </w:numPr>
        <w:pStyle w:val="Compact"/>
      </w:pPr>
      <w:r>
        <w:rPr>
          <w:bCs/>
          <w:b/>
        </w:rPr>
        <w:t xml:space="preserve">Create Guangzhou-Specific Service Bundles:</w:t>
      </w:r>
      <w:r>
        <w:t xml:space="preserve"> </w:t>
      </w:r>
      <w:r>
        <w:t xml:space="preserve">Develop packages like "Guangzhou Health Screening Pass" combining imaging services with health coaching, directly marketed by Radiologists to corporate clients.</w:t>
      </w:r>
    </w:p>
    <w:p>
      <w:pPr>
        <w:numPr>
          <w:ilvl w:val="0"/>
          <w:numId w:val="1002"/>
        </w:numPr>
        <w:pStyle w:val="Compact"/>
      </w:pPr>
      <w:r>
        <w:rPr>
          <w:bCs/>
          <w:b/>
        </w:rPr>
        <w:t xml:space="preserve">Establish a Guangzhou Radiologist Advisory Council:</w:t>
      </w:r>
      <w:r>
        <w:t xml:space="preserve"> </w:t>
      </w:r>
      <w:r>
        <w:t xml:space="preserve">Form a committee of senior local Radiologists to co-design sales strategies and navigate provincial regulations.</w:t>
      </w:r>
    </w:p>
    <w:p>
      <w:pPr>
        <w:pStyle w:val="FirstParagraph"/>
      </w:pPr>
      <w:r>
        <w:t xml:space="preserve">These recommendations target the unique dynamics of China Guangzhou, where cultural understanding and regional expertise are essential for the Radiologist to function as an effective sales partner.</w:t>
      </w:r>
    </w:p>
    <w:bookmarkEnd w:id="26"/>
    <w:bookmarkStart w:id="27" w:name="conclusion"/>
    <w:p>
      <w:pPr>
        <w:pStyle w:val="Heading2"/>
      </w:pPr>
      <w:r>
        <w:t xml:space="preserve">Conclusion</w:t>
      </w:r>
    </w:p>
    <w:p>
      <w:pPr>
        <w:pStyle w:val="FirstParagraph"/>
      </w:pPr>
      <w:r>
        <w:t xml:space="preserve">This Sales Report unequivocally demonstrates that in China Guangzhou, the Radiologist is no longer merely a diagnostic specialist but the cornerstone of our commercial success. By embedding Radiologists within sales teams, training them as business development leaders, and tailoring services to Guangzhou's healthcare ecosystem, we've achieved record revenue growth while addressing critical regional healthcare gaps. As Guangzhou continues to emerge as Asia's medical hub, our Radiologist-centric approach positions us for exponential expansion. We project a 52% YoY revenue increase in China Guangzhou by 2024 through continued investment in this strategic model.</w:t>
      </w:r>
    </w:p>
    <w:p>
      <w:pPr>
        <w:pStyle w:val="BodyText"/>
      </w:pPr>
      <w:r>
        <w:rPr>
          <w:bCs/>
          <w:b/>
        </w:rPr>
        <w:t xml:space="preserve">Final Note:</w:t>
      </w:r>
      <w:r>
        <w:t xml:space="preserve"> </w:t>
      </w:r>
      <w:r>
        <w:t xml:space="preserve">The success of our Sales Report hinges on recognizing that the Radiologist is both the clinical expert and commercial catalyst. In China Guangzhou, where healthcare demand outpaces supply, this dual role is not just advantageous—it's essential for market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Services Expansion in China Guangzhou</dc:title>
  <dc:creator/>
  <dc:language>en</dc:language>
  <cp:keywords/>
  <dcterms:created xsi:type="dcterms:W3CDTF">2025-12-11T10:15:24Z</dcterms:created>
  <dcterms:modified xsi:type="dcterms:W3CDTF">2025-12-11T10:15:24Z</dcterms:modified>
</cp:coreProperties>
</file>

<file path=docProps/custom.xml><?xml version="1.0" encoding="utf-8"?>
<Properties xmlns="http://schemas.openxmlformats.org/officeDocument/2006/custom-properties" xmlns:vt="http://schemas.openxmlformats.org/officeDocument/2006/docPropsVTypes"/>
</file>