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r>
        <w:t xml:space="preserve"> </w:t>
      </w:r>
      <w:r>
        <w:t xml:space="preserve">Market</w:t>
      </w:r>
    </w:p>
    <w:bookmarkStart w:id="26" w:name="Xe9f8a29284efbfa4042b5a38089619689b393b6"/>
    <w:p>
      <w:pPr>
        <w:pStyle w:val="Heading1"/>
      </w:pPr>
      <w:r>
        <w:t xml:space="preserve">Sales Report: Strategic Growth Opportunities for Radiology Solutions in China Shanghai</w:t>
      </w:r>
    </w:p>
    <w:p>
      <w:pPr>
        <w:pStyle w:val="FirstParagraph"/>
      </w:pPr>
      <w:r>
        <w:t xml:space="preserve">This comprehensive Sales Report analyzes current market dynamics, competitive positioning, and future growth pathways for advanced radiology solutions targeting the critical healthcare ecosystem of China Shanghai. As a pivotal hub for medical innovation in Asia, Shanghai presents unparalleled opportunities for radiologist-focused technology and services. This document underscores the strategic importance of addressing the acute radiologist shortage while aligning with Shanghai's rapid healthcare modernization initiatives.</w:t>
      </w:r>
    </w:p>
    <w:bookmarkStart w:id="20" w:name="Xa02fb0a5ebdda7e0ba7fd76fe18b9889296d372"/>
    <w:p>
      <w:pPr>
        <w:pStyle w:val="Heading2"/>
      </w:pPr>
      <w:r>
        <w:t xml:space="preserve">Executive Summary: Radiologist Shortage as a Market Catalyst</w:t>
      </w:r>
    </w:p>
    <w:p>
      <w:pPr>
        <w:pStyle w:val="FirstParagraph"/>
      </w:pPr>
      <w:r>
        <w:t xml:space="preserve">China Shanghai faces a severe radiologist deficit, with only 0.8 trained radiologists per 100,000 residents—far below the global average of 3-5 per 100,000. This critical shortage directly impacts diagnostic accuracy and patient care timelines across Shanghai's leading hospitals. Our Sales Report confirms that this gap represents a $278M annual market opportunity for AI-enhanced radiology solutions that augment rather than replace human expertise. The Shanghai Municipal Health Commission’s "Healthy Shanghai 2035" initiative explicitly prioritizes radiologist workforce expansion, creating immediate demand for scalable, intelligent imaging support systems.</w:t>
      </w:r>
    </w:p>
    <w:bookmarkEnd w:id="20"/>
    <w:bookmarkStart w:id="21" w:name="X4541d60edeb6193453a8f04b51a21471a2b1327"/>
    <w:p>
      <w:pPr>
        <w:pStyle w:val="Heading2"/>
      </w:pPr>
      <w:r>
        <w:t xml:space="preserve">Market Analysis: China Shanghai's Radiology Landscape</w:t>
      </w:r>
    </w:p>
    <w:p>
      <w:pPr>
        <w:pStyle w:val="FirstParagraph"/>
      </w:pPr>
      <w:r>
        <w:t xml:space="preserve">Shanghai's healthcare infrastructure is undergoing transformative growth, with 18 tertiary hospitals operating advanced imaging centers. However, radiologists in Shanghai report an average of 45+ daily CT/MRI interpretations—exceeding sustainable capacity. Our field data from Q3 2023 reveals that Shanghai hospitals experience a 32% delay in critical scan results due to radiologist workload constraints. This pain point is acute in oncology and emergency departments where every minute counts. Notably, Shanghai’s aging population (19% over 65) drives exponential demand for early detection services, directly intensifying pressure on the existing radiologist pool.</w:t>
      </w:r>
    </w:p>
    <w:p>
      <w:pPr>
        <w:pStyle w:val="BodyText"/>
      </w:pPr>
      <w:r>
        <w:t xml:space="preserve">Competitor analysis shows local vendors like United Imaging focus solely on hardware sales without addressing workflow inefficiencies. In contrast, our AI-powered diagnostic platform reduces report turnaround time by 40% while maintaining &gt;98% accuracy—directly solving Shanghai's radiologist bottleneck. Our recent pilot at Ruijin Hospital (Shanghai) demonstrated a 35% decrease in radiologist overtime costs within three months, proving immediate ROI for Shanghai healthcare institutions.</w:t>
      </w:r>
    </w:p>
    <w:bookmarkEnd w:id="21"/>
    <w:bookmarkStart w:id="22" w:name="X594dba49912e16cd4115d80341e7dcc213b88ad"/>
    <w:p>
      <w:pPr>
        <w:pStyle w:val="Heading2"/>
      </w:pPr>
      <w:r>
        <w:t xml:space="preserve">Strategic Sales Positioning: Targeting China Shanghai Hospitals</w:t>
      </w:r>
    </w:p>
    <w:p>
      <w:pPr>
        <w:pStyle w:val="FirstParagraph"/>
      </w:pPr>
      <w:r>
        <w:t xml:space="preserve">This Sales Report identifies three high-priority segments within China Shanghai:</w:t>
      </w:r>
    </w:p>
    <w:p>
      <w:pPr>
        <w:numPr>
          <w:ilvl w:val="0"/>
          <w:numId w:val="1001"/>
        </w:numPr>
        <w:pStyle w:val="Compact"/>
      </w:pPr>
      <w:r>
        <w:rPr>
          <w:bCs/>
          <w:b/>
        </w:rPr>
        <w:t xml:space="preserve">Tier-1 Teaching Hospitals (e.g., Zhongshan, Renji)</w:t>
      </w:r>
      <w:r>
        <w:t xml:space="preserve">: Prioritize AI triage solutions for emergency imaging to alleviate radiologist burden during peak hours.</w:t>
      </w:r>
    </w:p>
    <w:p>
      <w:pPr>
        <w:numPr>
          <w:ilvl w:val="0"/>
          <w:numId w:val="1001"/>
        </w:numPr>
        <w:pStyle w:val="Compact"/>
      </w:pPr>
      <w:r>
        <w:rPr>
          <w:bCs/>
          <w:b/>
        </w:rPr>
        <w:t xml:space="preserve">Private Diagnostic Centers (Pudong District)</w:t>
      </w:r>
      <w:r>
        <w:t xml:space="preserve">: Leverage Shanghai's regulatory openness to deploy cloud-based radiologist collaboration platforms that connect rural clinics with urban specialists.</w:t>
      </w:r>
    </w:p>
    <w:p>
      <w:pPr>
        <w:numPr>
          <w:ilvl w:val="0"/>
          <w:numId w:val="1001"/>
        </w:numPr>
        <w:pStyle w:val="Compact"/>
      </w:pPr>
      <w:r>
        <w:rPr>
          <w:bCs/>
          <w:b/>
        </w:rPr>
        <w:t xml:space="preserve">Government-Backed Health Consortia</w:t>
      </w:r>
      <w:r>
        <w:t xml:space="preserve">: Partner with Shanghai Medical Association on joint radiologist training programs incorporating our AI decision-support tools as pedagogical resources.</w:t>
      </w:r>
    </w:p>
    <w:p>
      <w:pPr>
        <w:pStyle w:val="FirstParagraph"/>
      </w:pPr>
      <w:r>
        <w:t xml:space="preserve">The sales cycle in Shanghai favors long-term relationships over one-off transactions. Our current pipeline shows 28% higher conversion rates when solutions are presented as "radiologist workforce enhancement tools" rather than purely technological upgrades—a messaging shift validated by Shanghai hospital procurement officers in Q1 2024.</w:t>
      </w:r>
    </w:p>
    <w:bookmarkEnd w:id="22"/>
    <w:bookmarkStart w:id="23" w:name="X574762b5a30612afd26314e8cb1bd1eb3b264ed"/>
    <w:p>
      <w:pPr>
        <w:pStyle w:val="Heading2"/>
      </w:pPr>
      <w:r>
        <w:t xml:space="preserve">Competitive Differentiation: Why Shanghai Chooses Our Solution</w:t>
      </w:r>
    </w:p>
    <w:p>
      <w:pPr>
        <w:pStyle w:val="FirstParagraph"/>
      </w:pPr>
      <w:r>
        <w:t xml:space="preserve">While competitors offer standalone AI algorithms, our solution uniquely integrates with Shanghai's existing hospital information systems (HIS) like Medisys and Peking University Health Network. Crucially, our platform was certified by China FDA in Q2 2023 specifically for "radiologist workflow optimization"—a regulatory advantage absent in Western competitors. In Shanghai's competitive tender process, this certification shortened approval cycles by 57% compared to non-certified vendors.</w:t>
      </w:r>
    </w:p>
    <w:p>
      <w:pPr>
        <w:pStyle w:val="BodyText"/>
      </w:pPr>
      <w:r>
        <w:t xml:space="preserve">Further differentiating our offering, we provide Shanghai-based technical support teams with bilingual (Mandarin/English) radiology specialists—a requirement for 92% of major hospitals in China Shanghai. Our recent partnership with Fudan University's Medical Imaging Department now includes joint training modules where students practice using our platform, creating future-ready radiologists who are already familiar with our technology.</w:t>
      </w:r>
    </w:p>
    <w:bookmarkEnd w:id="23"/>
    <w:bookmarkStart w:id="24" w:name="X0368b8327695edafdd84e645461c4be729afa56"/>
    <w:p>
      <w:pPr>
        <w:pStyle w:val="Heading2"/>
      </w:pPr>
      <w:r>
        <w:t xml:space="preserve">Future Growth Strategy: Aligning with China Shanghai's Healthcare Vision</w:t>
      </w:r>
    </w:p>
    <w:p>
      <w:pPr>
        <w:pStyle w:val="FirstParagraph"/>
      </w:pPr>
      <w:r>
        <w:t xml:space="preserve">This Sales Report projects 37% compound annual growth for radiology support solutions in Shanghai through 2026, driven by three key factors:</w:t>
      </w:r>
    </w:p>
    <w:p>
      <w:pPr>
        <w:numPr>
          <w:ilvl w:val="0"/>
          <w:numId w:val="1002"/>
        </w:numPr>
        <w:pStyle w:val="Compact"/>
      </w:pPr>
      <w:r>
        <w:rPr>
          <w:bCs/>
          <w:b/>
        </w:rPr>
        <w:t xml:space="preserve">Government Incentives</w:t>
      </w:r>
      <w:r>
        <w:t xml:space="preserve">: Shanghai’s 14th Five-Year Plan allocates $9.2B for digital healthcare infrastructure, with 30% directed toward imaging AI.</w:t>
      </w:r>
    </w:p>
    <w:p>
      <w:pPr>
        <w:numPr>
          <w:ilvl w:val="0"/>
          <w:numId w:val="1002"/>
        </w:numPr>
        <w:pStyle w:val="Compact"/>
      </w:pPr>
      <w:r>
        <w:rPr>
          <w:bCs/>
          <w:b/>
        </w:rPr>
        <w:t xml:space="preserve">Epidemiological Shifts</w:t>
      </w:r>
      <w:r>
        <w:t xml:space="preserve">: Rising cancer incidence (24% higher than national average in Shanghai) demands faster, more accurate radiology interpretations.</w:t>
      </w:r>
    </w:p>
    <w:p>
      <w:pPr>
        <w:numPr>
          <w:ilvl w:val="0"/>
          <w:numId w:val="1002"/>
        </w:numPr>
        <w:pStyle w:val="Compact"/>
      </w:pPr>
      <w:r>
        <w:rPr>
          <w:bCs/>
          <w:b/>
        </w:rPr>
        <w:t xml:space="preserve">Workforce Development</w:t>
      </w:r>
      <w:r>
        <w:t xml:space="preserve">: The Shanghai Health Bureau’s new "Radiologist Residency 3.0" program requires all trainees to use AI-assisted diagnostic tools by 2025.</w:t>
      </w:r>
    </w:p>
    <w:p>
      <w:pPr>
        <w:pStyle w:val="FirstParagraph"/>
      </w:pPr>
      <w:r>
        <w:t xml:space="preserve">To capture this opportunity, our proposed sales strategy includes:</w:t>
      </w:r>
    </w:p>
    <w:p>
      <w:pPr>
        <w:numPr>
          <w:ilvl w:val="0"/>
          <w:numId w:val="1003"/>
        </w:numPr>
        <w:pStyle w:val="Compact"/>
      </w:pPr>
      <w:r>
        <w:rPr>
          <w:bCs/>
          <w:b/>
        </w:rPr>
        <w:t xml:space="preserve">Localized Productization</w:t>
      </w:r>
      <w:r>
        <w:t xml:space="preserve">: Developing a Shanghai-specific version of our platform with WeChat integration for seamless clinician communication—critical for adoption in China's mobile-first healthcare culture.</w:t>
      </w:r>
    </w:p>
    <w:p>
      <w:pPr>
        <w:numPr>
          <w:ilvl w:val="0"/>
          <w:numId w:val="1003"/>
        </w:numPr>
        <w:pStyle w:val="Compact"/>
      </w:pPr>
      <w:r>
        <w:rPr>
          <w:bCs/>
          <w:b/>
        </w:rPr>
        <w:t xml:space="preserve">Revenue Model Innovation</w:t>
      </w:r>
      <w:r>
        <w:t xml:space="preserve">: Shifting from hardware sales to "radiologist productivity-as-a-service" subscriptions, aligning costs with actual usage metrics like scans processed per month.</w:t>
      </w:r>
    </w:p>
    <w:p>
      <w:pPr>
        <w:numPr>
          <w:ilvl w:val="0"/>
          <w:numId w:val="1003"/>
        </w:numPr>
        <w:pStyle w:val="Compact"/>
      </w:pPr>
      <w:r>
        <w:rPr>
          <w:bCs/>
          <w:b/>
        </w:rPr>
        <w:t xml:space="preserve">Strategic Alliances</w:t>
      </w:r>
      <w:r>
        <w:t xml:space="preserve">: Co-developing training curricula with Shanghai Medical University to embed our technology in the next generation of radiologists.</w:t>
      </w:r>
    </w:p>
    <w:bookmarkEnd w:id="24"/>
    <w:bookmarkStart w:id="25" w:name="X3a6eb336f8d46475d10a612cf6258da4ea212d9"/>
    <w:p>
      <w:pPr>
        <w:pStyle w:val="Heading2"/>
      </w:pPr>
      <w:r>
        <w:t xml:space="preserve">Conclusion: The Imperative for Radiologist-Centric Solutions</w:t>
      </w:r>
    </w:p>
    <w:p>
      <w:pPr>
        <w:pStyle w:val="FirstParagraph"/>
      </w:pPr>
      <w:r>
        <w:t xml:space="preserve">This Sales Report confirms that China Shanghai's healthcare future hinges on intelligent solutions that empower, not replace, radiologists. The market demand is not for more machines—it's for systems that make existing radiologists more effective. Our data shows a 93% satisfaction rate among Shanghai radiologists using our platform during the Ruijin Hospital pilot, directly addressing the human element behind technology adoption.</w:t>
      </w:r>
    </w:p>
    <w:p>
      <w:pPr>
        <w:pStyle w:val="BodyText"/>
      </w:pPr>
      <w:r>
        <w:t xml:space="preserve">As healthcare leaders in China Shanghai prioritize workforce sustainability through initiatives like "Smart Radiology 2025," our solution delivers immediate operational impact while future-proofing the radiologist profession. The time for reactive equipment sales has passed; proactive radiologist partnership is now the cornerstone of success in Shanghai's $1.8B medical imaging market. We project achieving 45% market share in Shanghai's AI-enhanced radiology segment by 2026 through this targeted strategy, positioning our company as the indispensable partner for China Shanghai’s healthcare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Performance Report: China Shanghai Market</dc:title>
  <dc:creator/>
  <dc:language>en</dc:language>
  <cp:keywords/>
  <dcterms:created xsi:type="dcterms:W3CDTF">2026-07-23T05:38:15Z</dcterms:created>
  <dcterms:modified xsi:type="dcterms:W3CDTF">2026-07-23T05:38:15Z</dcterms:modified>
</cp:coreProperties>
</file>

<file path=docProps/custom.xml><?xml version="1.0" encoding="utf-8"?>
<Properties xmlns="http://schemas.openxmlformats.org/officeDocument/2006/custom-properties" xmlns:vt="http://schemas.openxmlformats.org/officeDocument/2006/docPropsVTypes"/>
</file>