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e47be146d62954cb6e7eea7308e84976b4bd9a5"/>
    <w:p>
      <w:pPr>
        <w:pStyle w:val="Heading1"/>
      </w:pPr>
      <w:r>
        <w:t xml:space="preserve">Comprehensive Sales Report: Radiology Services Market Analysis for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International</w:t>
      </w:r>
      <w:r>
        <w:br/>
      </w:r>
      <w:r>
        <w:rPr>
          <w:bCs/>
          <w:b/>
        </w:rPr>
        <w:t xml:space="preserve">Report Subject:</w:t>
      </w:r>
      <w:r>
        <w:t xml:space="preserve"> </w:t>
      </w:r>
      <w:r>
        <w:t xml:space="preserve">Strategic Sales Performance and Market Opportunities for Radiologists in Addis Ababa, Ethiopia</w:t>
      </w:r>
    </w:p>
    <w:bookmarkStart w:id="20" w:name="i.-executive-summary"/>
    <w:p>
      <w:pPr>
        <w:pStyle w:val="Heading2"/>
      </w:pPr>
      <w:r>
        <w:t xml:space="preserve">I. Executive Summary</w:t>
      </w:r>
    </w:p>
    <w:p>
      <w:pPr>
        <w:pStyle w:val="FirstParagraph"/>
      </w:pPr>
      <w:r>
        <w:t xml:space="preserve">This sales report presents a detailed analysis of the radiology services market in Addis Ababa, Ethiopia, with specific focus on opportunities for radiologist-driven healthcare solutions. The Ethiopian healthcare landscape demonstrates significant growth potential in medical imaging services, particularly within Addis Ababa's expanding urban healthcare sector. Current data indicates a critical shortage of qualified Radiologists across Ethiopia—only 12 certified specialists serve a population exceeding 5 million in Addis Ababa alone, creating an urgent market gap for enhanced radiological services. Our sales performance metrics confirm a 37% year-over-year increase in equipment and service contracts with key hospitals in Addis Ababa, directly correlating with the rising demand for Radiologist-supported imaging capabilities.</w:t>
      </w:r>
    </w:p>
    <w:bookmarkEnd w:id="20"/>
    <w:bookmarkStart w:id="21" w:name="X2dd33626f49ac5e36289c4916c3cef9d98fdab2"/>
    <w:p>
      <w:pPr>
        <w:pStyle w:val="Heading2"/>
      </w:pPr>
      <w:r>
        <w:t xml:space="preserve">II. Current Market Dynamics in Addis Ababa, Ethiopia</w:t>
      </w:r>
    </w:p>
    <w:p>
      <w:pPr>
        <w:pStyle w:val="FirstParagraph"/>
      </w:pPr>
      <w:r>
        <w:t xml:space="preserve">Addis Ababa represents Ethiopia's medical epicenter, housing 70% of the nation's specialized healthcare facilities. However, radiology services remain severely constrained by infrastructure limitations and professional shortages. According to the Ethiopian Federal Ministry of Health (2023), only 18 CT scanners and 9 MRI machines are operational across all public hospitals in Addis Ababa—insufficient for a city requiring approximately 50 diagnostic imaging units to meet basic healthcare standards. This scarcity has created a compelling sales opportunity for advanced radiology solutions, where our company's portable ultrasound systems and cloud-based PACS (Picture Archiving and Communication Systems) have secured contracts with three major Addis Ababa hospitals in Q3 2023.</w:t>
      </w:r>
    </w:p>
    <w:p>
      <w:pPr>
        <w:pStyle w:val="BodyText"/>
      </w:pPr>
      <w:r>
        <w:t xml:space="preserve">The critical shortage of Radiologists compounds this challenge. Ethiopia has approximately one Radiologist per 1.2 million people—far below the WHO-recommended ratio of one per 100,000. In Addis Ababa, this means only 45% of hospitals have any radiology staff present during evening/weekend shifts, leading to diagnostic delays averaging 72 hours for emergency cases. Our sales data confirms that facilities prioritizing Radiologist recruitment see a 63% faster turnaround in imaging results, directly boosting patient throughput and revenue potential.</w:t>
      </w:r>
    </w:p>
    <w:bookmarkEnd w:id="21"/>
    <w:bookmarkStart w:id="22" w:name="X30d7c8c8757a47c0147a68797b968b7516cc71b"/>
    <w:p>
      <w:pPr>
        <w:pStyle w:val="Heading2"/>
      </w:pPr>
      <w:r>
        <w:t xml:space="preserve">III. Sales Performance Analysis: Key Metrics (Addis Ababa,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Sales Volume (Units)</w:t>
            </w:r>
          </w:p>
        </w:tc>
        <w:tc>
          <w:tcPr/>
          <w:p>
            <w:pPr>
              <w:pStyle w:val="Compact"/>
              <w:jc w:val="left"/>
            </w:pPr>
            <w:r>
              <w:t xml:space="preserve">Revenue Generated (ETB)</w:t>
            </w:r>
          </w:p>
        </w:tc>
        <w:tc>
          <w:tcPr/>
          <w:p>
            <w:pPr>
              <w:pStyle w:val="Compact"/>
              <w:jc w:val="left"/>
            </w:pPr>
            <w:r>
              <w:t xml:space="preserve">Key Addis Ababa Clients</w:t>
            </w:r>
          </w:p>
        </w:tc>
      </w:tr>
      <w:tr>
        <w:tc>
          <w:tcPr/>
          <w:p>
            <w:pPr>
              <w:pStyle w:val="Compact"/>
              <w:jc w:val="left"/>
            </w:pPr>
            <w:r>
              <w:t xml:space="preserve">Portable Ultrasound Systems</w:t>
            </w:r>
          </w:p>
        </w:tc>
        <w:tc>
          <w:tcPr/>
          <w:p>
            <w:pPr>
              <w:pStyle w:val="Compact"/>
              <w:jc w:val="left"/>
            </w:pPr>
            <w:r>
              <w:t xml:space="preserve">28</w:t>
            </w:r>
          </w:p>
        </w:tc>
        <w:tc>
          <w:tcPr/>
          <w:p>
            <w:pPr>
              <w:pStyle w:val="Compact"/>
              <w:jc w:val="left"/>
            </w:pPr>
            <w:r>
              <w:t xml:space="preserve">1,420,000,000</w:t>
            </w:r>
          </w:p>
        </w:tc>
        <w:tc>
          <w:tcPr/>
          <w:p>
            <w:pPr>
              <w:pStyle w:val="Compact"/>
              <w:jc w:val="left"/>
            </w:pPr>
            <w:r>
              <w:t xml:space="preserve">Addis Ababa General Hospital, Yekatit 12 Medical Center</w:t>
            </w:r>
          </w:p>
        </w:tc>
      </w:tr>
      <w:tr>
        <w:tc>
          <w:tcPr/>
          <w:p>
            <w:pPr>
              <w:pStyle w:val="Compact"/>
              <w:jc w:val="left"/>
            </w:pPr>
            <w:r>
              <w:t xml:space="preserve">Cloud PACS Implementation</w:t>
            </w:r>
          </w:p>
        </w:tc>
        <w:tc>
          <w:tcPr/>
          <w:p>
            <w:pPr>
              <w:pStyle w:val="Compact"/>
              <w:jc w:val="left"/>
            </w:pPr>
            <w:r>
              <w:t xml:space="preserve">9</w:t>
            </w:r>
          </w:p>
        </w:tc>
        <w:tc>
          <w:tcPr/>
          <w:p>
            <w:pPr>
              <w:pStyle w:val="Compact"/>
              <w:jc w:val="left"/>
            </w:pPr>
            <w:r>
              <w:t xml:space="preserve">685,000,000</w:t>
            </w:r>
          </w:p>
        </w:tc>
        <w:tc>
          <w:tcPr/>
          <w:p>
            <w:pPr>
              <w:pStyle w:val="Compact"/>
              <w:jc w:val="left"/>
            </w:pPr>
            <w:r>
              <w:t xml:space="preserve">Dar al-Aman Hospital, St. Luke's International Clinic</w:t>
            </w:r>
          </w:p>
        </w:tc>
      </w:tr>
      <w:tr>
        <w:tc>
          <w:tcPr/>
          <w:p>
            <w:pPr>
              <w:pStyle w:val="Compact"/>
              <w:jc w:val="left"/>
            </w:pPr>
            <w:r>
              <w:t xml:space="preserve">Radiologist Training Programs</w:t>
            </w:r>
          </w:p>
        </w:tc>
        <w:tc>
          <w:tcPr/>
          <w:p>
            <w:pPr>
              <w:pStyle w:val="Compact"/>
              <w:jc w:val="left"/>
            </w:pPr>
            <w:r>
              <w:t xml:space="preserve">42 participants</w:t>
            </w:r>
          </w:p>
        </w:tc>
        <w:tc>
          <w:tcPr/>
          <w:p>
            <w:pPr>
              <w:pStyle w:val="Compact"/>
              <w:jc w:val="left"/>
            </w:pPr>
            <w:r>
              <w:t xml:space="preserve">315,500,000</w:t>
            </w:r>
          </w:p>
        </w:tc>
        <w:tc>
          <w:tcPr/>
          <w:p>
            <w:pPr>
              <w:pStyle w:val="Compact"/>
              <w:jc w:val="left"/>
            </w:pPr>
            <w:r>
              <w:t xml:space="preserve">Addis Ababa University College of Health Sciences, Ethiopian Radiological Society</w:t>
            </w:r>
          </w:p>
        </w:tc>
      </w:tr>
      <w:tr>
        <w:tc>
          <w:tcPr/>
          <w:p>
            <w:pPr>
              <w:pStyle w:val="Compact"/>
              <w:jc w:val="left"/>
            </w:pPr>
            <w:r>
              <w:t xml:space="preserve">Total (Q1–Q3)</w:t>
            </w:r>
          </w:p>
        </w:tc>
        <w:tc>
          <w:tcPr/>
          <w:p>
            <w:pPr>
              <w:pStyle w:val="Compact"/>
              <w:jc w:val="left"/>
            </w:pPr>
            <w:r>
              <w:rPr>
                <w:bCs/>
                <w:b/>
              </w:rPr>
              <w:t xml:space="preserve">79</w:t>
            </w:r>
          </w:p>
        </w:tc>
        <w:tc>
          <w:tcPr/>
          <w:p>
            <w:pPr>
              <w:pStyle w:val="Compact"/>
              <w:jc w:val="left"/>
            </w:pPr>
            <w:r>
              <w:rPr>
                <w:bCs/>
                <w:b/>
              </w:rPr>
              <w:t xml:space="preserve">2,420,500,000 ETB</w:t>
            </w:r>
          </w:p>
        </w:tc>
        <w:tc>
          <w:tcPr/>
          <w:p>
            <w:pPr>
              <w:pStyle w:val="Compact"/>
              <w:jc w:val="left"/>
            </w:pPr>
            <w:r>
              <w:rPr>
                <w:iCs/>
                <w:i/>
              </w:rPr>
              <w:t xml:space="preserve">12 healthcare facilities in Addis Ababa</w:t>
            </w:r>
          </w:p>
        </w:tc>
      </w:tr>
    </w:tbl>
    <w:p>
      <w:pPr>
        <w:pStyle w:val="BodyText"/>
      </w:pPr>
      <w:r>
        <w:t xml:space="preserve">The 37% YoY sales growth in Addis Ababa significantly outperforms our Ethiopia-wide average (29%) and demonstrates the city's market saturation potential. Notably, Radiologist training programs accounted for 13% of total revenue—indicating hospitals' strategic investment in human capital to complement technological acquisitions.</w:t>
      </w:r>
    </w:p>
    <w:bookmarkEnd w:id="22"/>
    <w:bookmarkStart w:id="23" w:name="Xcf57e7b2b1edbfbc52320152fd56eb07eea6d22"/>
    <w:p>
      <w:pPr>
        <w:pStyle w:val="Heading2"/>
      </w:pPr>
      <w:r>
        <w:t xml:space="preserve">IV. Critical Success Factors: Why Addis Ababa Leads Ethiopia's Radiology Market</w:t>
      </w:r>
    </w:p>
    <w:p>
      <w:pPr>
        <w:numPr>
          <w:ilvl w:val="0"/>
          <w:numId w:val="1001"/>
        </w:numPr>
        <w:pStyle w:val="Compact"/>
      </w:pPr>
      <w:r>
        <w:rPr>
          <w:bCs/>
          <w:b/>
        </w:rPr>
        <w:t xml:space="preserve">Government Prioritization:</w:t>
      </w:r>
      <w:r>
        <w:t xml:space="preserve"> </w:t>
      </w:r>
      <w:r>
        <w:t xml:space="preserve">The Ethiopian Health Ministry's "Digital Healthcare Initiative 2030" allocates 18% of its $45 million budget to medical imaging infrastructure in Addis Ababa. This directly enables our sales pipeline, with three major government hospital contracts pending approval.</w:t>
      </w:r>
    </w:p>
    <w:p>
      <w:pPr>
        <w:numPr>
          <w:ilvl w:val="0"/>
          <w:numId w:val="1001"/>
        </w:numPr>
        <w:pStyle w:val="Compact"/>
      </w:pPr>
      <w:r>
        <w:rPr>
          <w:bCs/>
          <w:b/>
        </w:rPr>
        <w:t xml:space="preserve">Radiologist Shortage as Catalyst:</w:t>
      </w:r>
      <w:r>
        <w:t xml:space="preserve"> </w:t>
      </w:r>
      <w:r>
        <w:t xml:space="preserve">With only 5 Radiologists per 100 hospitals in Addis Ababa, facilities urgently require scalable solutions. Our AI-powered imaging software (reducing diagnosis time by 40%) became a key differentiator in closing contracts with Addis Ababa General Hospital.</w:t>
      </w:r>
    </w:p>
    <w:p>
      <w:pPr>
        <w:numPr>
          <w:ilvl w:val="0"/>
          <w:numId w:val="1001"/>
        </w:numPr>
        <w:pStyle w:val="Compact"/>
      </w:pPr>
      <w:r>
        <w:rPr>
          <w:bCs/>
          <w:b/>
        </w:rPr>
        <w:t xml:space="preserve">Partnership Ecosystem:</w:t>
      </w:r>
      <w:r>
        <w:t xml:space="preserve"> </w:t>
      </w:r>
      <w:r>
        <w:t xml:space="preserve">Collaborations with the Ethiopian Radiological Society (ERS) and Addis Ababa University have generated 22 qualified sales leads monthly. Our recent training program partnership trained 15 new technicians who now support Radiologist-led operations at six clinics.</w:t>
      </w:r>
    </w:p>
    <w:bookmarkEnd w:id="23"/>
    <w:bookmarkStart w:id="24" w:name="Xfa471ca9ad4184ab8cb83dcfb1e4adfa8a19b88"/>
    <w:p>
      <w:pPr>
        <w:pStyle w:val="Heading2"/>
      </w:pPr>
      <w:r>
        <w:t xml:space="preserve">V. Challenges and Strategic Recommendations</w:t>
      </w:r>
    </w:p>
    <w:p>
      <w:pPr>
        <w:pStyle w:val="FirstParagraph"/>
      </w:pPr>
      <w:r>
        <w:t xml:space="preserve">Despite strong growth, two challenges require immediate attention in the Addis Ababa market:</w:t>
      </w:r>
    </w:p>
    <w:p>
      <w:pPr>
        <w:numPr>
          <w:ilvl w:val="0"/>
          <w:numId w:val="1002"/>
        </w:numPr>
        <w:pStyle w:val="Compact"/>
      </w:pPr>
      <w:r>
        <w:rPr>
          <w:bCs/>
          <w:b/>
        </w:rPr>
        <w:t xml:space="preserve">Logistical Barriers:</w:t>
      </w:r>
      <w:r>
        <w:t xml:space="preserve"> </w:t>
      </w:r>
      <w:r>
        <w:t xml:space="preserve">68% of hospital procurement committees cite delayed equipment delivery as their top concern. We recommend establishing a local Addis Ababa warehouse to reduce lead times from 45 to 12 days.</w:t>
      </w:r>
    </w:p>
    <w:p>
      <w:pPr>
        <w:numPr>
          <w:ilvl w:val="0"/>
          <w:numId w:val="1002"/>
        </w:numPr>
        <w:pStyle w:val="Compact"/>
      </w:pPr>
      <w:r>
        <w:rPr>
          <w:bCs/>
          <w:b/>
        </w:rPr>
        <w:t xml:space="preserve">Radiologist Retention:</w:t>
      </w:r>
      <w:r>
        <w:t xml:space="preserve"> </w:t>
      </w:r>
      <w:r>
        <w:t xml:space="preserve">High turnover (32% annually) at private clinics affects service continuity. Our solution: Introduce "Radiologist Success Packages" bundling equipment, training, and retention incentives (e.g., premium tele-radiology support).</w:t>
      </w:r>
    </w:p>
    <w:p>
      <w:pPr>
        <w:pStyle w:val="FirstParagraph"/>
      </w:pPr>
      <w:r>
        <w:t xml:space="preserve">Recommendations for Q4 2023:</w:t>
      </w:r>
    </w:p>
    <w:p>
      <w:pPr>
        <w:numPr>
          <w:ilvl w:val="0"/>
          <w:numId w:val="1003"/>
        </w:numPr>
        <w:pStyle w:val="Compact"/>
      </w:pPr>
      <w:r>
        <w:t xml:space="preserve">Deploy 5 mobile radiology units to underserved Addis Ababa suburbs (e.g., Bole, Kirkos) to capture high-demand community health centers.</w:t>
      </w:r>
    </w:p>
    <w:p>
      <w:pPr>
        <w:numPr>
          <w:ilvl w:val="0"/>
          <w:numId w:val="1003"/>
        </w:numPr>
        <w:pStyle w:val="Compact"/>
      </w:pPr>
      <w:r>
        <w:t xml:space="preserve">Pitch a "Radiologist Partnership Program" offering free initial PACS setup for facilities committing to hire ≥2 Radiologists within 18 months.</w:t>
      </w:r>
    </w:p>
    <w:p>
      <w:pPr>
        <w:numPr>
          <w:ilvl w:val="0"/>
          <w:numId w:val="1003"/>
        </w:numPr>
        <w:pStyle w:val="Compact"/>
      </w:pPr>
      <w:r>
        <w:t xml:space="preserve">Secure an ERS-endorsed certification for our training modules to enhance credibility in Addis Ababa's medical community.</w:t>
      </w:r>
    </w:p>
    <w:bookmarkEnd w:id="24"/>
    <w:bookmarkStart w:id="25" w:name="Xa80eaa30f9380ff43ef401be4df5757bea8ec39"/>
    <w:p>
      <w:pPr>
        <w:pStyle w:val="Heading2"/>
      </w:pPr>
      <w:r>
        <w:t xml:space="preserve">VI. Conclusion: The Radiologist Imperative in Ethiopia Addis Ababa</w:t>
      </w:r>
    </w:p>
    <w:p>
      <w:pPr>
        <w:pStyle w:val="FirstParagraph"/>
      </w:pPr>
      <w:r>
        <w:t xml:space="preserve">The sales data unequivocally confirms that Ethiopia's healthcare transformation hinges on radiological capacity—particularly through strategic deployment of Radiologists supported by modern technology. In Addis Ababa, where 48% of hospital revenue depends on timely imaging services, our company has positioned itself as the market leader by aligning sales solutions with the city's most critical need: enabling Radiologists to deliver accurate diagnoses at scale. With Ethiopia's healthcare expenditure projected to grow at 12.3% annually through 2025, Addis Ababa represents not just a high-potential market for radiology services, but the essential proving ground for nationwide healthcare modernization.</w:t>
      </w:r>
    </w:p>
    <w:p>
      <w:pPr>
        <w:pStyle w:val="BodyText"/>
      </w:pPr>
      <w:r>
        <w:t xml:space="preserve">As this Sales Report demonstrates, the path forward requires doubling down on Radiologist-centric solutions. Our continued success in Ethiopia Addis Ababa will directly accelerate patient outcomes while securing 40%+ market share in Ethiopia's radiology services sector by Q2 2025. The time to invest in radiology infrastructure is now—before the city's growing population demands it beyond current capacity.</w:t>
      </w:r>
    </w:p>
    <w:p>
      <w:pPr>
        <w:pStyle w:val="BodyText"/>
      </w:pPr>
      <w:r>
        <w:rPr>
          <w:bCs/>
          <w:b/>
        </w:rPr>
        <w:t xml:space="preserve">Prepared By:</w:t>
      </w:r>
      <w:r>
        <w:t xml:space="preserve"> </w:t>
      </w:r>
      <w:r>
        <w:t xml:space="preserve">Global Medical Solutions International, Addis Ababa Sales Division</w:t>
      </w:r>
      <w:r>
        <w:br/>
      </w:r>
      <w:r>
        <w:rPr>
          <w:bCs/>
          <w:b/>
        </w:rPr>
        <w:t xml:space="preserve">Contact:</w:t>
      </w:r>
      <w:r>
        <w:t xml:space="preserve"> </w:t>
      </w:r>
      <w:r>
        <w:t xml:space="preserve">sales.addis@globalmedsolutions.com | +251 11 567 8900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in Addis Ababa, Ethiopia</dc:title>
  <dc:creator/>
  <dc:language>en</dc:language>
  <cp:keywords/>
  <dcterms:created xsi:type="dcterms:W3CDTF">2026-07-21T13:16:02Z</dcterms:created>
  <dcterms:modified xsi:type="dcterms:W3CDTF">2026-07-21T13:16:02Z</dcterms:modified>
</cp:coreProperties>
</file>

<file path=docProps/custom.xml><?xml version="1.0" encoding="utf-8"?>
<Properties xmlns="http://schemas.openxmlformats.org/officeDocument/2006/custom-properties" xmlns:vt="http://schemas.openxmlformats.org/officeDocument/2006/docPropsVTypes"/>
</file>