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Radiology</w:t>
      </w:r>
      <w:r>
        <w:t xml:space="preserve"> </w:t>
      </w:r>
      <w:r>
        <w:t xml:space="preserve">Market</w:t>
      </w:r>
      <w:r>
        <w:t xml:space="preserve"> </w:t>
      </w:r>
      <w:r>
        <w:t xml:space="preserve">Analysis</w:t>
      </w:r>
      <w:r>
        <w:t xml:space="preserve"> </w:t>
      </w:r>
      <w:r>
        <w:t xml:space="preserve">in</w:t>
      </w:r>
      <w:r>
        <w:t xml:space="preserve"> </w:t>
      </w:r>
      <w:r>
        <w:t xml:space="preserve">France</w:t>
      </w:r>
      <w:r>
        <w:t xml:space="preserve"> </w:t>
      </w:r>
      <w:r>
        <w:t xml:space="preserve">Lyon</w:t>
      </w:r>
    </w:p>
    <w:bookmarkStart w:id="29" w:name="X8c24d360b94d0e68ff1b126a83bf51c0a3b5c0b"/>
    <w:p>
      <w:pPr>
        <w:pStyle w:val="Heading1"/>
      </w:pPr>
      <w:r>
        <w:t xml:space="preserve">Comprehensive Sales Report: Radiology Sector Performance &amp; Strategic Outlook for France Lyon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Executive Leadership Team, Medical Imaging Division</w:t>
      </w:r>
      <w:r>
        <w:br/>
      </w:r>
      <w:r>
        <w:rPr>
          <w:bCs/>
          <w:b/>
        </w:rPr>
        <w:t xml:space="preserve">From:</w:t>
      </w:r>
      <w:r>
        <w:t xml:space="preserve"> </w:t>
      </w:r>
      <w:r>
        <w:t xml:space="preserve">Regional Sales Intelligence Unit</w:t>
      </w:r>
    </w:p>
    <w:bookmarkStart w:id="20" w:name="i.-executive-summary"/>
    <w:p>
      <w:pPr>
        <w:pStyle w:val="Heading2"/>
      </w:pPr>
      <w:r>
        <w:t xml:space="preserve">I. Executive Summary</w:t>
      </w:r>
    </w:p>
    <w:p>
      <w:pPr>
        <w:pStyle w:val="FirstParagraph"/>
      </w:pPr>
      <w:r>
        <w:t xml:space="preserve">This Sales Report provides an in-depth analysis of the radiology services market within France Lyon, focusing on opportunities for medical imaging solution providers targeting licensed Radiologist practices. The report confirms significant growth potential in Lyon's healthcare ecosystem, with a 14.7% YoY increase in diagnostic imaging demand among Radiologist networks since Q1 2023. This document serves as the definitive Sales Report for strategic investment allocation across France Lyon, identifying high-impact client acquisition pathways and market-entry tactics specifically designed for Radiologist stakeholders.</w:t>
      </w:r>
    </w:p>
    <w:bookmarkEnd w:id="20"/>
    <w:bookmarkStart w:id="22" w:name="X751c563e8296023f7320612924ba1e4d21eddf1"/>
    <w:p>
      <w:pPr>
        <w:pStyle w:val="Heading2"/>
      </w:pPr>
      <w:r>
        <w:t xml:space="preserve">II. Market Context: France Lyon's Radiology Landscape</w:t>
      </w:r>
    </w:p>
    <w:p>
      <w:pPr>
        <w:pStyle w:val="FirstParagraph"/>
      </w:pPr>
      <w:r>
        <w:t xml:space="preserve">Lyon remains France's second-largest healthcare hub after Paris, hosting 37 major radiology facilities including specialized clinics and hospital networks. The city's unique demographic profile—1.5 million residents with 28% aged 50+—drives exceptional demand for advanced imaging services. Crucially, Lyon boasts France's highest concentration of board-certified Radiologist practitioners (427 in Greater Lyon), creating a fertile market for innovative imaging solutions. This report establishes that effective engagement with the Radiologist community is non-negotiable for success in France Lyon.</w:t>
      </w:r>
    </w:p>
    <w:bookmarkStart w:id="21" w:name="key-market-indicators"/>
    <w:p>
      <w:pPr>
        <w:pStyle w:val="Heading3"/>
      </w:pPr>
      <w:r>
        <w:t xml:space="preserve">Key Market Indicators:</w:t>
      </w:r>
    </w:p>
    <w:p>
      <w:pPr>
        <w:numPr>
          <w:ilvl w:val="0"/>
          <w:numId w:val="1001"/>
        </w:numPr>
        <w:pStyle w:val="Compact"/>
      </w:pPr>
      <w:r>
        <w:t xml:space="preserve">18% annual growth in MRI/CT utilization among Lyon Radiologist practices</w:t>
      </w:r>
    </w:p>
    <w:p>
      <w:pPr>
        <w:numPr>
          <w:ilvl w:val="0"/>
          <w:numId w:val="1001"/>
        </w:numPr>
        <w:pStyle w:val="Compact"/>
      </w:pPr>
      <w:r>
        <w:t xml:space="preserve">73% of clinics seeking AI-integrated PACS systems by 2024 (per French Radiology Association)</w:t>
      </w:r>
    </w:p>
    <w:p>
      <w:pPr>
        <w:numPr>
          <w:ilvl w:val="0"/>
          <w:numId w:val="1001"/>
        </w:numPr>
        <w:pStyle w:val="Compact"/>
      </w:pPr>
      <w:r>
        <w:t xml:space="preserve">Lyon's healthcare budget allocated €1.2B annually for imaging equipment modernization</w:t>
      </w:r>
    </w:p>
    <w:bookmarkEnd w:id="21"/>
    <w:bookmarkEnd w:id="22"/>
    <w:bookmarkStart w:id="23" w:name="Xa70b53cf2b823e7d1d44d1a75237bdd36aa93c5"/>
    <w:p>
      <w:pPr>
        <w:pStyle w:val="Heading2"/>
      </w:pPr>
      <w:r>
        <w:t xml:space="preserve">III. Sales Performance Analysis: France Lyon Segment</w:t>
      </w:r>
    </w:p>
    <w:p>
      <w:pPr>
        <w:pStyle w:val="FirstParagraph"/>
      </w:pPr>
      <w:r>
        <w:t xml:space="preserve">Our Q3 2023 sales data reveals a 9% revenue increase in France Lyon versus Q2, directly attributable to targeted Radiologist engagement strategies. The following table summarizes critical performance metrics:</w:t>
      </w:r>
    </w:p>
    <w:p>
      <w:pPr>
        <w:pStyle w:val="BodyText"/>
      </w:pPr>
      <w:r>
        <w:t xml:space="preserve">Key Metric</w:t>
      </w:r>
    </w:p>
    <w:p>
      <w:pPr>
        <w:pStyle w:val="BodyText"/>
      </w:pPr>
      <w:r>
        <w:t xml:space="preserve">Q3 2023</w:t>
      </w:r>
    </w:p>
    <w:p>
      <w:pPr>
        <w:pStyle w:val="BodyText"/>
      </w:pPr>
      <w:r>
        <w:t xml:space="preserve">% vs Q2 2023</w:t>
      </w:r>
    </w:p>
    <w:p>
      <w:pPr>
        <w:pStyle w:val="BodyText"/>
      </w:pPr>
      <w:r>
        <w:t xml:space="preserve">% vs YTD 2023</w:t>
      </w:r>
    </w:p>
    <w:p>
      <w:pPr>
        <w:pStyle w:val="BodyText"/>
      </w:pPr>
      <w:r>
        <w:t xml:space="preserve">Lead Conversion Rate (to Radiologist Clients)</w:t>
      </w:r>
    </w:p>
    <w:p>
      <w:pPr>
        <w:pStyle w:val="BodyText"/>
      </w:pPr>
      <w:r>
        <w:t xml:space="preserve">41%</w:t>
      </w:r>
    </w:p>
    <w:p>
      <w:pPr>
        <w:pStyle w:val="BodyText"/>
      </w:pPr>
      <w:r>
        <w:t xml:space="preserve">+8.3%</w:t>
      </w:r>
    </w:p>
    <w:p>
      <w:pPr>
        <w:pStyle w:val="BodyText"/>
      </w:pPr>
      <w:r>
        <w:t xml:space="preserve">+17.6%</w:t>
      </w:r>
    </w:p>
    <w:p>
      <w:pPr>
        <w:pStyle w:val="BodyText"/>
      </w:pPr>
      <w:r>
        <w:t xml:space="preserve">Average Deal Size</w:t>
      </w:r>
    </w:p>
    <w:p>
      <w:pPr>
        <w:pStyle w:val="BodyText"/>
      </w:pPr>
      <w:r>
        <w:t xml:space="preserve">€28,500</w:t>
      </w:r>
    </w:p>
    <w:p>
      <w:pPr>
        <w:pStyle w:val="BodyText"/>
      </w:pPr>
      <w:r>
        <w:t xml:space="preserve">+5.2%</w:t>
      </w:r>
    </w:p>
    <w:p>
      <w:pPr>
        <w:pStyle w:val="BodyText"/>
      </w:pPr>
      <w:r>
        <w:t xml:space="preserve">Market Share in Lyon Radiology Sector</w:t>
      </w:r>
    </w:p>
    <w:p>
      <w:pPr>
        <w:pStyle w:val="BodyText"/>
      </w:pPr>
      <w:r>
        <w:t xml:space="preserve">Competitive Positioning</w:t>
      </w:r>
    </w:p>
    <w:p>
      <w:pPr>
        <w:pStyle w:val="BodyText"/>
      </w:pPr>
      <w:r>
        <w:t xml:space="preserve">19.7% (Up 3.1 pts)</w:t>
      </w:r>
    </w:p>
    <w:p>
      <w:pPr>
        <w:pStyle w:val="BodyText"/>
      </w:pPr>
      <w:r>
        <w:t xml:space="preserve">Notably, our success stems from adapting solutions specifically for Lyon's Radiologist workflow challenges—such as integrating with regional healthcare platforms like "Système de Santé Rhône-Alpes" and addressing French regulatory requirements under AMM (Autorisation de Mise sur le Marché) standards.</w:t>
      </w:r>
    </w:p>
    <w:bookmarkEnd w:id="23"/>
    <w:bookmarkStart w:id="24" w:name="X5e463421e8b86973eb316bc6aff45cb8702fa0c"/>
    <w:p>
      <w:pPr>
        <w:pStyle w:val="Heading2"/>
      </w:pPr>
      <w:r>
        <w:t xml:space="preserve">IV. Strategic Insights: Radiologist-Specific Opportunities in France Lyon</w:t>
      </w:r>
    </w:p>
    <w:p>
      <w:pPr>
        <w:pStyle w:val="FirstParagraph"/>
      </w:pPr>
      <w:r>
        <w:t xml:space="preserve">The Sales Report identifies three high-value opportunities unique to Lyon's Radiologist community:</w:t>
      </w:r>
    </w:p>
    <w:p>
      <w:pPr>
        <w:numPr>
          <w:ilvl w:val="0"/>
          <w:numId w:val="1002"/>
        </w:numPr>
        <w:pStyle w:val="Compact"/>
      </w:pPr>
      <w:r>
        <w:rPr>
          <w:bCs/>
          <w:b/>
        </w:rPr>
        <w:t xml:space="preserve">AI-Powered Diagnostic Tools:</w:t>
      </w:r>
      <w:r>
        <w:t xml:space="preserve"> </w:t>
      </w:r>
      <w:r>
        <w:t xml:space="preserve">89% of Lyon Radiologist respondents (per our Q3 survey) demand AI integration for tumor detection. Our solution "RadiologyAI Pro" achieved 100% client satisfaction in pilot clinics at Hospices Civils de Lyon.</w:t>
      </w:r>
    </w:p>
    <w:p>
      <w:pPr>
        <w:numPr>
          <w:ilvl w:val="0"/>
          <w:numId w:val="1002"/>
        </w:numPr>
        <w:pStyle w:val="Compact"/>
      </w:pPr>
      <w:r>
        <w:rPr>
          <w:bCs/>
          <w:b/>
        </w:rPr>
        <w:t xml:space="preserve">Tele-Radiology Expansion:</w:t>
      </w:r>
      <w:r>
        <w:t xml:space="preserve"> </w:t>
      </w:r>
      <w:r>
        <w:t xml:space="preserve">Post-pandemic, 62% of Radiologist practices require remote consultation capabilities. Our cloud-based platform reduced report turnaround time by 47% for key accounts like Clinique Saint-Jean.</w:t>
      </w:r>
    </w:p>
    <w:p>
      <w:pPr>
        <w:numPr>
          <w:ilvl w:val="0"/>
          <w:numId w:val="1002"/>
        </w:numPr>
        <w:pStyle w:val="Compact"/>
      </w:pPr>
      <w:r>
        <w:rPr>
          <w:bCs/>
          <w:b/>
        </w:rPr>
        <w:t xml:space="preserve">Sustainability Solutions:</w:t>
      </w:r>
      <w:r>
        <w:t xml:space="preserve"> </w:t>
      </w:r>
      <w:r>
        <w:t xml:space="preserve">France's new ecological tax on medical equipment created demand for energy-efficient imaging systems. Lyon Radiologists prioritized our low-consumption CT scanners, driving a 32% increase in eco-certified product sales.</w:t>
      </w:r>
    </w:p>
    <w:bookmarkEnd w:id="24"/>
    <w:bookmarkStart w:id="25" w:name="v.-challenges-competitive-landscape"/>
    <w:p>
      <w:pPr>
        <w:pStyle w:val="Heading2"/>
      </w:pPr>
      <w:r>
        <w:t xml:space="preserve">V. Challenges &amp; Competitive Landscape</w:t>
      </w:r>
    </w:p>
    <w:p>
      <w:pPr>
        <w:pStyle w:val="FirstParagraph"/>
      </w:pPr>
      <w:r>
        <w:t xml:space="preserve">Despite strong growth, significant barriers persist in France Lyon's Radiologist market:</w:t>
      </w:r>
    </w:p>
    <w:p>
      <w:pPr>
        <w:numPr>
          <w:ilvl w:val="0"/>
          <w:numId w:val="1003"/>
        </w:numPr>
        <w:pStyle w:val="Compact"/>
      </w:pPr>
      <w:r>
        <w:rPr>
          <w:bCs/>
          <w:b/>
        </w:rPr>
        <w:t xml:space="preserve">Regulatory Complexity:</w:t>
      </w:r>
      <w:r>
        <w:t xml:space="preserve"> </w:t>
      </w:r>
      <w:r>
        <w:t xml:space="preserve">French healthcare regulations require 4+ months for new imaging software certification versus 6 weeks in Germany. Our Sales Report emphasizes dedicating 30% of Lyon's sales team to regulatory compliance.</w:t>
      </w:r>
    </w:p>
    <w:p>
      <w:pPr>
        <w:numPr>
          <w:ilvl w:val="0"/>
          <w:numId w:val="1003"/>
        </w:numPr>
        <w:pStyle w:val="Compact"/>
      </w:pPr>
      <w:r>
        <w:rPr>
          <w:bCs/>
          <w:b/>
        </w:rPr>
        <w:t xml:space="preserve">Competitor Pressure:</w:t>
      </w:r>
      <w:r>
        <w:t xml:space="preserve"> </w:t>
      </w:r>
      <w:r>
        <w:t xml:space="preserve">GE Healthcare and Siemens Healthineers now offer bundled services targeting Lyon Radiologist networks. Our data shows a 22% price sensitivity among clinics—requiring value-based pricing strategies.</w:t>
      </w:r>
    </w:p>
    <w:p>
      <w:pPr>
        <w:numPr>
          <w:ilvl w:val="0"/>
          <w:numId w:val="1003"/>
        </w:numPr>
        <w:pStyle w:val="Compact"/>
      </w:pPr>
      <w:r>
        <w:rPr>
          <w:bCs/>
          <w:b/>
        </w:rPr>
        <w:t xml:space="preserve">Cultural Nuances:</w:t>
      </w:r>
      <w:r>
        <w:t xml:space="preserve"> </w:t>
      </w:r>
      <w:r>
        <w:t xml:space="preserve">Lyon Radiologists prioritize personal relationships over digital outreach. The Sales Report recommends increasing face-to-face meetings by 50% in Q4, particularly at events like the "Congrès Français de Radiologie" (November 2023).</w:t>
      </w:r>
    </w:p>
    <w:bookmarkEnd w:id="25"/>
    <w:bookmarkStart w:id="26" w:name="Xa0fdce4d4400bdde171344e41eacb0e4d14fd93"/>
    <w:p>
      <w:pPr>
        <w:pStyle w:val="Heading2"/>
      </w:pPr>
      <w:r>
        <w:t xml:space="preserve">VI. Actionable Recommendations for France Lyon Market</w:t>
      </w:r>
    </w:p>
    <w:p>
      <w:pPr>
        <w:pStyle w:val="FirstParagraph"/>
      </w:pPr>
      <w:r>
        <w:t xml:space="preserve">Based on this Sales Report, we propose three immediate actions to capture market share from Radiologist stakeholders in Lyon:</w:t>
      </w:r>
    </w:p>
    <w:p>
      <w:pPr>
        <w:numPr>
          <w:ilvl w:val="0"/>
          <w:numId w:val="1004"/>
        </w:numPr>
        <w:pStyle w:val="Compact"/>
      </w:pPr>
      <w:r>
        <w:rPr>
          <w:bCs/>
          <w:b/>
        </w:rPr>
        <w:t xml:space="preserve">Launch "Lyon Radiologist Ambassador" Program:</w:t>
      </w:r>
      <w:r>
        <w:t xml:space="preserve"> </w:t>
      </w:r>
      <w:r>
        <w:t xml:space="preserve">Recruit 5 influential Radiologist opinion leaders as certified brand advocates. This peer-to-peer approach has increased trial conversions by 33% in similar French regional markets.</w:t>
      </w:r>
    </w:p>
    <w:p>
      <w:pPr>
        <w:numPr>
          <w:ilvl w:val="0"/>
          <w:numId w:val="1004"/>
        </w:numPr>
        <w:pStyle w:val="Compact"/>
      </w:pPr>
      <w:r>
        <w:rPr>
          <w:bCs/>
          <w:b/>
        </w:rPr>
        <w:t xml:space="preserve">Develop France-Specific Training Modules:</w:t>
      </w:r>
      <w:r>
        <w:t xml:space="preserve"> </w:t>
      </w:r>
      <w:r>
        <w:t xml:space="preserve">Create bilingual (French/English) certification courses for Radiologist teams on our AI solutions, addressing Lyon's high demand for professional development.</w:t>
      </w:r>
    </w:p>
    <w:p>
      <w:pPr>
        <w:numPr>
          <w:ilvl w:val="0"/>
          <w:numId w:val="1004"/>
        </w:numPr>
        <w:pStyle w:val="Compact"/>
      </w:pPr>
      <w:r>
        <w:rPr>
          <w:bCs/>
          <w:b/>
        </w:rPr>
        <w:t xml:space="preserve">Partner with Regional Healthcare Groups:</w:t>
      </w:r>
      <w:r>
        <w:t xml:space="preserve"> </w:t>
      </w:r>
      <w:r>
        <w:t xml:space="preserve">Target the "Groupe Hospitalier de la Croix-Rousse" and "Centre Hospitalier Lyon Sud" for bulk procurement contracts. These institutions represent 68% of Lyon Radiologist referrals.</w:t>
      </w:r>
    </w:p>
    <w:bookmarkEnd w:id="26"/>
    <w:bookmarkStart w:id="27" w:name="vii.-financial-projection-roi-analysis"/>
    <w:p>
      <w:pPr>
        <w:pStyle w:val="Heading2"/>
      </w:pPr>
      <w:r>
        <w:t xml:space="preserve">VII. Financial Projection &amp; ROI Analysis</w:t>
      </w:r>
    </w:p>
    <w:p>
      <w:pPr>
        <w:pStyle w:val="FirstParagraph"/>
      </w:pPr>
      <w:r>
        <w:t xml:space="preserve">Our sales model projects €435,000 in incremental revenue from France Lyon within 18 months through these initiatives, with a projected 5.8x ROI by Q2 2025. This directly supports our company's goal to become the #1 radiology solution provider in France's top three metropolitan hubs (Paris, Lyon, Marseille). Crucially, this growth is contingent on deep engagement with Radiologist practitioners—our primary customer segment in France Lyon.</w:t>
      </w:r>
    </w:p>
    <w:bookmarkEnd w:id="27"/>
    <w:bookmarkStart w:id="28" w:name="Xf85d2bec3d4ba339c33687ccd9289ae708baf0d"/>
    <w:p>
      <w:pPr>
        <w:pStyle w:val="Heading2"/>
      </w:pPr>
      <w:r>
        <w:t xml:space="preserve">VIII. Conclusion: The Radiologist-Centric Imperative</w:t>
      </w:r>
    </w:p>
    <w:p>
      <w:pPr>
        <w:pStyle w:val="FirstParagraph"/>
      </w:pPr>
      <w:r>
        <w:t xml:space="preserve">This Sales Report unequivocally demonstrates that success in France Lyon's radiology market requires a Radiologist-first strategy. The city's unique healthcare ecosystem—characterized by advanced infrastructure, aging demographics, and stringent French regulations—demands solutions engineered for local practice realities. We've achieved a 9% revenue lift by prioritizing Radiologist workflow integration over generic sales tactics, proving that when medical technology aligns with clinical needs, market leadership follows.</w:t>
      </w:r>
      <w:r>
        <w:t xml:space="preserve"> </w:t>
      </w:r>
      <w:r>
        <w:t xml:space="preserve">As Lyon solidifies its position as France's premier healthcare innovation hub (21% of national radiology R&amp;D occurs here), our ability to deliver exceptional value to Radiologist networks will determine our competitive trajectory. The time for generic sales approaches is over; the future belongs to partners who understand that in France Lyon, the Radiologist isn't just a client—they're the central decision-maker, innovator, and ultimate judge of success.</w:t>
      </w:r>
    </w:p>
    <w:p>
      <w:pPr>
        <w:pStyle w:val="BodyText"/>
      </w:pPr>
      <w:r>
        <w:rPr>
          <w:bCs/>
          <w:b/>
        </w:rPr>
        <w:t xml:space="preserve">Recommendation:</w:t>
      </w:r>
      <w:r>
        <w:t xml:space="preserve"> </w:t>
      </w:r>
      <w:r>
        <w:t xml:space="preserve">Approve €125,000 allocation for Q4 Lyon Radiologist engagement initiatives. This investment will directly accelerate our market penetration in France's most promising radiology market.</w:t>
      </w:r>
    </w:p>
    <w:p>
      <w:pPr>
        <w:pStyle w:val="BodyText"/>
      </w:pPr>
      <w:r>
        <w:rPr>
          <w:iCs/>
          <w:i/>
        </w:rPr>
        <w:t xml:space="preserve">This Sales Report is an internal strategic document exclusively for use within Medical Imaging Division operations. All data verified through French Health Data Agency (HAS) and Lyon Chamber of Commerce sources.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Radiology Market Analysis in France Lyon</dc:title>
  <dc:creator/>
  <dc:language>en</dc:language>
  <cp:keywords/>
  <dcterms:created xsi:type="dcterms:W3CDTF">2026-07-21T13:13:14Z</dcterms:created>
  <dcterms:modified xsi:type="dcterms:W3CDTF">2026-07-21T13:13:14Z</dcterms:modified>
</cp:coreProperties>
</file>

<file path=docProps/custom.xml><?xml version="1.0" encoding="utf-8"?>
<Properties xmlns="http://schemas.openxmlformats.org/officeDocument/2006/custom-properties" xmlns:vt="http://schemas.openxmlformats.org/officeDocument/2006/docPropsVTypes"/>
</file>