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Radiologist</w:t>
      </w:r>
      <w:r>
        <w:t xml:space="preserve"> </w:t>
      </w:r>
      <w:r>
        <w:t xml:space="preserve">Services</w:t>
      </w:r>
      <w:r>
        <w:t xml:space="preserve"> </w:t>
      </w:r>
      <w:r>
        <w:t xml:space="preserve">in</w:t>
      </w:r>
      <w:r>
        <w:t xml:space="preserve"> </w:t>
      </w:r>
      <w:r>
        <w:t xml:space="preserve">France</w:t>
      </w:r>
      <w:r>
        <w:t xml:space="preserve"> </w:t>
      </w:r>
      <w:r>
        <w:t xml:space="preserve">Marseille</w:t>
      </w:r>
    </w:p>
    <w:bookmarkStart w:id="31" w:name="X6b4e4b8c9c5389e306575427115743b2cebd27c"/>
    <w:p>
      <w:pPr>
        <w:pStyle w:val="Heading1"/>
      </w:pPr>
      <w:r>
        <w:t xml:space="preserve">Comprehensive Sales Report: Radiologist Service Performance in France Marseille</w:t>
      </w:r>
    </w:p>
    <w:p>
      <w:pPr>
        <w:pStyle w:val="FirstParagraph"/>
      </w:pPr>
      <w:r>
        <w:rPr>
          <w:bCs/>
          <w:b/>
        </w:rPr>
        <w:t xml:space="preserve">Prepared For:</w:t>
      </w:r>
      <w:r>
        <w:t xml:space="preserve"> </w:t>
      </w:r>
      <w:r>
        <w:t xml:space="preserve">Executive Leadership Team</w:t>
      </w:r>
      <w:r>
        <w:br/>
      </w:r>
      <w:r>
        <w:rPr>
          <w:bCs/>
          <w:b/>
        </w:rPr>
        <w:t xml:space="preserve">Date:</w:t>
      </w:r>
      <w:r>
        <w:t xml:space="preserve"> </w:t>
      </w:r>
      <w:r>
        <w:t xml:space="preserve">October 26, 2023</w:t>
      </w:r>
      <w:r>
        <w:br/>
      </w: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Sales Report details the performance of radiology services across our network in France Marseille, with particular focus on the critical role of certified Radiologists. The Marseille region has demonstrated exceptional growth potential, with a 17.3% year-over-year increase in imaging service utilization. Our Radiologist team's expertise directly contributed to a 22% expansion in premium diagnostic service contracts during Q3. This document provides actionable insights for optimizing our market position as the leading provider of radiological services in France Marseille.</w:t>
      </w:r>
    </w:p>
    <w:bookmarkEnd w:id="20"/>
    <w:bookmarkStart w:id="21" w:name="X8aaae6d751934fe3f7fd70f1110948bd7cb745e"/>
    <w:p>
      <w:pPr>
        <w:pStyle w:val="Heading2"/>
      </w:pPr>
      <w:r>
        <w:t xml:space="preserve">II. Market Context: France Marseille Radiology Landscape</w:t>
      </w:r>
    </w:p>
    <w:p>
      <w:pPr>
        <w:pStyle w:val="FirstParagraph"/>
      </w:pPr>
      <w:r>
        <w:t xml:space="preserve">Marseille, France's second-largest city and major Mediterranean hub, presents a unique healthcare market with 1.6 million residents and significant aging demographics (18% aged 65+). The region's public hospital system (Assistance Publique-Hôpitaux de Marseille) serves as our primary competitor but lacks capacity for specialized imaging services. As the only private imaging center in France Marseille offering 24/7 neuroradiology and musculoskeletal expertise, we've capitalized on unmet demand. This Sales Report confirms that our Radiologist-led model has created a distinct competitive advantage, with Marseille clients reporting 92% satisfaction with diagnostic accuracy compared to industry average of 78%.</w:t>
      </w:r>
    </w:p>
    <w:bookmarkEnd w:id="21"/>
    <w:bookmarkStart w:id="24" w:name="iii.-q3-sales-performance-analysis"/>
    <w:p>
      <w:pPr>
        <w:pStyle w:val="Heading2"/>
      </w:pPr>
      <w:r>
        <w:t xml:space="preserve">III. Q3 Sales Performance Analysis</w:t>
      </w:r>
    </w:p>
    <w:bookmarkStart w:id="22" w:name="a.-service-utilization-metrics"/>
    <w:p>
      <w:pPr>
        <w:pStyle w:val="Heading3"/>
      </w:pPr>
      <w:r>
        <w:t xml:space="preserve">A. Service Utilization Metrics</w:t>
      </w:r>
    </w:p>
    <w:p>
      <w:pPr>
        <w:pStyle w:val="FirstParagraph"/>
      </w:pPr>
      <w:r>
        <w:t xml:space="preserve">Service Type</w:t>
      </w:r>
    </w:p>
    <w:p>
      <w:pPr>
        <w:pStyle w:val="BodyText"/>
      </w:pPr>
      <w:r>
        <w:t xml:space="preserve">Units Sold (Q3)</w:t>
      </w:r>
    </w:p>
    <w:p>
      <w:pPr>
        <w:pStyle w:val="BodyText"/>
      </w:pPr>
      <w:r>
        <w:t xml:space="preserve">% YoY Growth</w:t>
      </w:r>
    </w:p>
    <w:p>
      <w:pPr>
        <w:pStyle w:val="BodyText"/>
      </w:pPr>
      <w:r>
        <w:t xml:space="preserve">Avg. Revenue/Unit</w:t>
      </w:r>
    </w:p>
    <w:p>
      <w:pPr>
        <w:pStyle w:val="BodyText"/>
      </w:pPr>
      <w:r>
        <w:t xml:space="preserve">MRI Scans (Specialized)</w:t>
      </w:r>
    </w:p>
    <w:p>
      <w:pPr>
        <w:pStyle w:val="BodyText"/>
      </w:pPr>
      <w:r>
        <w:t xml:space="preserve">1,842</w:t>
      </w:r>
    </w:p>
    <w:p>
      <w:pPr>
        <w:pStyle w:val="BodyText"/>
      </w:pPr>
      <w:r>
        <w:t xml:space="preserve">+28.5%</w:t>
      </w:r>
    </w:p>
    <w:p>
      <w:pPr>
        <w:pStyle w:val="BodyText"/>
      </w:pPr>
      <w:r>
        <w:t xml:space="preserve">€320</w:t>
      </w:r>
    </w:p>
    <w:p>
      <w:pPr>
        <w:pStyle w:val="BodyText"/>
      </w:pPr>
      <w:r>
        <w:t xml:space="preserve">CT Angiography</w:t>
      </w:r>
    </w:p>
    <w:p>
      <w:pPr>
        <w:pStyle w:val="BodyText"/>
      </w:pPr>
      <w:r>
        <w:t xml:space="preserve">976</w:t>
      </w:r>
    </w:p>
    <w:p>
      <w:pPr>
        <w:pStyle w:val="BodyText"/>
      </w:pPr>
      <w:r>
        <w:t xml:space="preserve">+19.7%</w:t>
      </w:r>
    </w:p>
    <w:p>
      <w:pPr>
        <w:pStyle w:val="BodyText"/>
      </w:pPr>
      <w:r>
        <w:t xml:space="preserve">Mammography Screening (Corporate)</w:t>
      </w:r>
    </w:p>
    <w:p>
      <w:pPr>
        <w:pStyle w:val="BodyText"/>
      </w:pPr>
      <w:r>
        <w:t xml:space="preserve">428</w:t>
      </w:r>
    </w:p>
    <w:p>
      <w:pPr>
        <w:pStyle w:val="BodyText"/>
      </w:pPr>
      <w:r>
        <w:t xml:space="preserve">+35.2%</w:t>
      </w:r>
    </w:p>
    <w:p>
      <w:pPr>
        <w:pStyle w:val="BodyText"/>
      </w:pPr>
      <w:r>
        <w:t xml:space="preserve">Total Revenue Generated</w:t>
      </w:r>
    </w:p>
    <w:p>
      <w:pPr>
        <w:pStyle w:val="BodyText"/>
      </w:pPr>
      <w:r>
        <w:t xml:space="preserve">€986,400</w:t>
      </w:r>
    </w:p>
    <w:bookmarkEnd w:id="22"/>
    <w:bookmarkStart w:id="23" w:name="X32f43200609ed4d703c4e49161ee8f2f4bc6a87"/>
    <w:p>
      <w:pPr>
        <w:pStyle w:val="Heading3"/>
      </w:pPr>
      <w:r>
        <w:t xml:space="preserve">B. Radiologist Impact on Sales Conversion</w:t>
      </w:r>
    </w:p>
    <w:p>
      <w:pPr>
        <w:pStyle w:val="FirstParagraph"/>
      </w:pPr>
      <w:r>
        <w:t xml:space="preserve">Our Radiologist team directly influenced sales outcomes in four key areas:</w:t>
      </w:r>
    </w:p>
    <w:p>
      <w:pPr>
        <w:numPr>
          <w:ilvl w:val="0"/>
          <w:numId w:val="1001"/>
        </w:numPr>
        <w:pStyle w:val="Compact"/>
      </w:pPr>
      <w:r>
        <w:rPr>
          <w:bCs/>
          <w:b/>
        </w:rPr>
        <w:t xml:space="preserve">Referral Acquisition:</w:t>
      </w:r>
      <w:r>
        <w:t xml:space="preserve"> </w:t>
      </w:r>
      <w:r>
        <w:t xml:space="preserve">68% of new hospital contracts originated from Radiologist-led educational seminars at Marseille medical associations.</w:t>
      </w:r>
    </w:p>
    <w:p>
      <w:pPr>
        <w:numPr>
          <w:ilvl w:val="0"/>
          <w:numId w:val="1001"/>
        </w:numPr>
        <w:pStyle w:val="Compact"/>
      </w:pPr>
      <w:r>
        <w:rPr>
          <w:bCs/>
          <w:b/>
        </w:rPr>
        <w:t xml:space="preserve">Premium Service Uptake:</w:t>
      </w:r>
      <w:r>
        <w:t xml:space="preserve"> </w:t>
      </w:r>
      <w:r>
        <w:t xml:space="preserve">Cases requiring specialized Radiologist interpretation (e.g., pediatric MRI) generated 32% higher revenue per case versus standard imaging.</w:t>
      </w:r>
    </w:p>
    <w:p>
      <w:pPr>
        <w:numPr>
          <w:ilvl w:val="0"/>
          <w:numId w:val="1001"/>
        </w:numPr>
        <w:pStyle w:val="Compact"/>
      </w:pPr>
      <w:r>
        <w:rPr>
          <w:bCs/>
          <w:b/>
        </w:rPr>
        <w:t xml:space="preserve">Client Retention:</w:t>
      </w:r>
      <w:r>
        <w:t xml:space="preserve"> </w:t>
      </w:r>
      <w:r>
        <w:t xml:space="preserve">Hospitals with dedicated Radiologist support showed 41% lower churn rates in France Marseille market.</w:t>
      </w:r>
    </w:p>
    <w:p>
      <w:pPr>
        <w:numPr>
          <w:ilvl w:val="0"/>
          <w:numId w:val="1001"/>
        </w:numPr>
        <w:pStyle w:val="Compact"/>
      </w:pPr>
      <w:r>
        <w:rPr>
          <w:bCs/>
          <w:b/>
        </w:rPr>
        <w:t xml:space="preserve">Corporate Health Programs:</w:t>
      </w:r>
      <w:r>
        <w:t xml:space="preserve"> </w:t>
      </w:r>
      <w:r>
        <w:t xml:space="preserve">Our Radiologist-designed preventive screening packages secured 5 major Marseille-based corporate contracts worth €248,000 annually.</w:t>
      </w:r>
    </w:p>
    <w:bookmarkEnd w:id="23"/>
    <w:bookmarkEnd w:id="24"/>
    <w:bookmarkStart w:id="25" w:name="Xd303ae09e9bd1d043842667c06bc1c10d070196"/>
    <w:p>
      <w:pPr>
        <w:pStyle w:val="Heading2"/>
      </w:pPr>
      <w:r>
        <w:t xml:space="preserve">IV. Competitive Positioning in France Marseille</w:t>
      </w:r>
    </w:p>
    <w:p>
      <w:pPr>
        <w:pStyle w:val="FirstParagraph"/>
      </w:pPr>
      <w:r>
        <w:t xml:space="preserve">The Sales Report reveals that competitors in France Marseille (including Hôpital Nord and private clinics) fail to match our Radiologist-to-patient ratio (1:8,500 vs. industry standard 1:12,000). This operational advantage enabled our team to deliver same-day diagnostic reports – a critical differentiator for Marseille's time-sensitive trauma cases. Notably, during the recent Mediterranean heatwave (July 22-31), our Radiologists processed an additional 47% emergency scans versus competitors' average of 18% increase.</w:t>
      </w:r>
    </w:p>
    <w:bookmarkEnd w:id="25"/>
    <w:bookmarkStart w:id="28" w:name="v.-challenges-strategic-opportunities"/>
    <w:p>
      <w:pPr>
        <w:pStyle w:val="Heading2"/>
      </w:pPr>
      <w:r>
        <w:t xml:space="preserve">V. Challenges &amp; Strategic Opportunities</w:t>
      </w:r>
    </w:p>
    <w:bookmarkStart w:id="26" w:name="X1c9cfd96374b0fc1e135858a6370ef6014b914d"/>
    <w:p>
      <w:pPr>
        <w:pStyle w:val="Heading3"/>
      </w:pPr>
      <w:r>
        <w:t xml:space="preserve">A. Key Challenges Identified in Sales Report</w:t>
      </w:r>
    </w:p>
    <w:p>
      <w:pPr>
        <w:numPr>
          <w:ilvl w:val="0"/>
          <w:numId w:val="1002"/>
        </w:numPr>
        <w:pStyle w:val="Compact"/>
      </w:pPr>
      <w:r>
        <w:rPr>
          <w:bCs/>
          <w:b/>
        </w:rPr>
        <w:t xml:space="preserve">Regulatory Hurdles:</w:t>
      </w:r>
      <w:r>
        <w:t xml:space="preserve"> </w:t>
      </w:r>
      <w:r>
        <w:t xml:space="preserve">Complex French healthcare billing (nomenclature 100-56) slowed revenue cycles by 14 days for Marseille clinics.</w:t>
      </w:r>
    </w:p>
    <w:p>
      <w:pPr>
        <w:numPr>
          <w:ilvl w:val="0"/>
          <w:numId w:val="1002"/>
        </w:numPr>
        <w:pStyle w:val="Compact"/>
      </w:pPr>
      <w:r>
        <w:rPr>
          <w:bCs/>
          <w:b/>
        </w:rPr>
        <w:t xml:space="preserve">Competitor Price Pressure:</w:t>
      </w:r>
      <w:r>
        <w:t xml:space="preserve"> </w:t>
      </w:r>
      <w:r>
        <w:t xml:space="preserve">Two new Marseille-based imaging centers launched with aggressive pricing on standard X-rays (22% below our benchmark).</w:t>
      </w:r>
    </w:p>
    <w:p>
      <w:pPr>
        <w:numPr>
          <w:ilvl w:val="0"/>
          <w:numId w:val="1002"/>
        </w:numPr>
        <w:pStyle w:val="Compact"/>
      </w:pPr>
      <w:r>
        <w:rPr>
          <w:bCs/>
          <w:b/>
        </w:rPr>
        <w:t xml:space="preserve">Staffing Gaps:</w:t>
      </w:r>
      <w:r>
        <w:t xml:space="preserve"> </w:t>
      </w:r>
      <w:r>
        <w:t xml:space="preserve">Shortage of pediatric Radiologists limited growth in school health screening contracts.</w:t>
      </w:r>
    </w:p>
    <w:bookmarkEnd w:id="26"/>
    <w:bookmarkStart w:id="27" w:name="b.-growth-opportunities"/>
    <w:p>
      <w:pPr>
        <w:pStyle w:val="Heading3"/>
      </w:pPr>
      <w:r>
        <w:t xml:space="preserve">B. Growth Opportunities</w:t>
      </w:r>
    </w:p>
    <w:p>
      <w:pPr>
        <w:pStyle w:val="FirstParagraph"/>
      </w:pPr>
      <w:r>
        <w:t xml:space="preserve">The Sales Report identifies three high-impact opportunities for Radiologist-led expansion in France Marseille:</w:t>
      </w:r>
    </w:p>
    <w:p>
      <w:pPr>
        <w:numPr>
          <w:ilvl w:val="0"/>
          <w:numId w:val="1003"/>
        </w:numPr>
        <w:pStyle w:val="Compact"/>
      </w:pPr>
      <w:r>
        <w:rPr>
          <w:bCs/>
          <w:b/>
        </w:rPr>
        <w:t xml:space="preserve">Tele-Radiology Network:</w:t>
      </w:r>
      <w:r>
        <w:t xml:space="preserve"> </w:t>
      </w:r>
      <w:r>
        <w:t xml:space="preserve">Launch Marseille-based virtual Radiologist hub to serve rural Provence regions, projecting €350K additional annual revenue.</w:t>
      </w:r>
    </w:p>
    <w:p>
      <w:pPr>
        <w:numPr>
          <w:ilvl w:val="0"/>
          <w:numId w:val="1003"/>
        </w:numPr>
        <w:pStyle w:val="Compact"/>
      </w:pPr>
      <w:r>
        <w:rPr>
          <w:bCs/>
          <w:b/>
        </w:rPr>
        <w:t xml:space="preserve">Sports Medicine Partnership:</w:t>
      </w:r>
      <w:r>
        <w:t xml:space="preserve"> </w:t>
      </w:r>
      <w:r>
        <w:t xml:space="preserve">Exclusive agreement with Olympique de Marseille FC for athlete imaging, targeting €180K/year in contracts.</w:t>
      </w:r>
    </w:p>
    <w:p>
      <w:pPr>
        <w:numPr>
          <w:ilvl w:val="0"/>
          <w:numId w:val="1003"/>
        </w:numPr>
        <w:pStyle w:val="Compact"/>
      </w:pPr>
      <w:r>
        <w:rPr>
          <w:bCs/>
          <w:b/>
        </w:rPr>
        <w:t xml:space="preserve">AI Integration Suite:</w:t>
      </w:r>
      <w:r>
        <w:t xml:space="preserve"> </w:t>
      </w:r>
      <w:r>
        <w:t xml:space="preserve">Implement AI-assisted radiology tools (validated by Marseille University Hospital) to increase Radiologist productivity by 25%.</w:t>
      </w:r>
    </w:p>
    <w:bookmarkEnd w:id="27"/>
    <w:bookmarkEnd w:id="28"/>
    <w:bookmarkStart w:id="29" w:name="vi.-strategic-recommendations"/>
    <w:p>
      <w:pPr>
        <w:pStyle w:val="Heading2"/>
      </w:pPr>
      <w:r>
        <w:t xml:space="preserve">VI. Strategic Recommendations</w:t>
      </w:r>
    </w:p>
    <w:p>
      <w:pPr>
        <w:pStyle w:val="FirstParagraph"/>
      </w:pPr>
      <w:r>
        <w:t xml:space="preserve">This Sales Report concludes with three mandatory actions to dominate France Marseille radiology market:</w:t>
      </w:r>
    </w:p>
    <w:p>
      <w:pPr>
        <w:numPr>
          <w:ilvl w:val="0"/>
          <w:numId w:val="1004"/>
        </w:numPr>
        <w:pStyle w:val="Compact"/>
      </w:pPr>
      <w:r>
        <w:rPr>
          <w:bCs/>
          <w:b/>
        </w:rPr>
        <w:t xml:space="preserve">Invest in Pediatric Radiologist Recruitment:</w:t>
      </w:r>
      <w:r>
        <w:t xml:space="preserve"> </w:t>
      </w:r>
      <w:r>
        <w:t xml:space="preserve">Allocate €150K for specialized hires to capture 30% of Marseille's school health screening market (estimated €420K annual opportunity).</w:t>
      </w:r>
    </w:p>
    <w:p>
      <w:pPr>
        <w:numPr>
          <w:ilvl w:val="0"/>
          <w:numId w:val="1004"/>
        </w:numPr>
        <w:pStyle w:val="Compact"/>
      </w:pPr>
      <w:r>
        <w:rPr>
          <w:bCs/>
          <w:b/>
        </w:rPr>
        <w:t xml:space="preserve">Launch "Marseille Radiology Excellence" Branding:</w:t>
      </w:r>
      <w:r>
        <w:t xml:space="preserve"> </w:t>
      </w:r>
      <w:r>
        <w:t xml:space="preserve">Develop co-branded marketing with AP-HM hospitals highlighting our Radiologists' expertise, targeting 25% new client acquisition in Q4.</w:t>
      </w:r>
    </w:p>
    <w:p>
      <w:pPr>
        <w:numPr>
          <w:ilvl w:val="0"/>
          <w:numId w:val="1004"/>
        </w:numPr>
        <w:pStyle w:val="Compact"/>
      </w:pPr>
      <w:r>
        <w:rPr>
          <w:bCs/>
          <w:b/>
        </w:rPr>
        <w:t xml:space="preserve">Implement Digital Billing Suite:</w:t>
      </w:r>
      <w:r>
        <w:t xml:space="preserve"> </w:t>
      </w:r>
      <w:r>
        <w:t xml:space="preserve">Partner with French health IT provider to automate nomenclature 100-56 processing, reducing revenue cycle time by 5 days and increasing cash flow by €78K annually.</w:t>
      </w:r>
    </w:p>
    <w:bookmarkEnd w:id="29"/>
    <w:bookmarkStart w:id="30" w:name="vii.-conclusion"/>
    <w:p>
      <w:pPr>
        <w:pStyle w:val="Heading2"/>
      </w:pPr>
      <w:r>
        <w:t xml:space="preserve">VII. Conclusion</w:t>
      </w:r>
    </w:p>
    <w:p>
      <w:pPr>
        <w:pStyle w:val="FirstParagraph"/>
      </w:pPr>
      <w:r>
        <w:t xml:space="preserve">The Q3 Sales Report unequivocally demonstrates that our Radiologist team is the cornerstone of success in France Marseille's competitive imaging landscape. With Marseille representing 38% of our national revenue and growing at 2x the industry rate, strategic investment in Radiologist capabilities remains non-negotiable. We project a minimum €1.4M revenue increase for Q4 by implementing these recommendations, solidifying our position as the premier radiology service provider in France Marseille. This Sales Report confirms that exceptional Radiologist expertise directly translates to measurable commercial advantage – a formula that will drive sustainable growth across the entire Provence-Alpes-Côte d'Azur region.</w:t>
      </w:r>
    </w:p>
    <w:p>
      <w:pPr>
        <w:pStyle w:val="BodyText"/>
      </w:pPr>
      <w:r>
        <w:rPr>
          <w:iCs/>
          <w:i/>
        </w:rPr>
        <w:t xml:space="preserve">Prepared by: Global Healthcare Analytics Division</w:t>
      </w:r>
      <w:r>
        <w:br/>
      </w:r>
      <w:r>
        <w:rPr>
          <w:iCs/>
          <w:i/>
        </w:rPr>
        <w:t xml:space="preserve">Verified by: Chief Medical Officer, France Operations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Radiologist Services in France Marseille</dc:title>
  <dc:creator/>
  <dc:language>en</dc:language>
  <cp:keywords/>
  <dcterms:created xsi:type="dcterms:W3CDTF">2026-07-21T03:22:46Z</dcterms:created>
  <dcterms:modified xsi:type="dcterms:W3CDTF">2026-07-21T03:22:46Z</dcterms:modified>
</cp:coreProperties>
</file>

<file path=docProps/custom.xml><?xml version="1.0" encoding="utf-8"?>
<Properties xmlns="http://schemas.openxmlformats.org/officeDocument/2006/custom-properties" xmlns:vt="http://schemas.openxmlformats.org/officeDocument/2006/docPropsVTypes"/>
</file>