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Performance</w:t>
      </w:r>
      <w:r>
        <w:t xml:space="preserve"> </w:t>
      </w:r>
      <w:r>
        <w:t xml:space="preserve">-</w:t>
      </w:r>
      <w:r>
        <w:t xml:space="preserve"> </w:t>
      </w:r>
      <w:r>
        <w:t xml:space="preserve">India</w:t>
      </w:r>
      <w:r>
        <w:t xml:space="preserve"> </w:t>
      </w:r>
      <w:r>
        <w:t xml:space="preserve">Bangalore</w:t>
      </w:r>
    </w:p>
    <w:bookmarkStart w:id="30" w:name="X8c52c7413ee699e8317a8036f91d6b5d7d73bcf"/>
    <w:p>
      <w:pPr>
        <w:pStyle w:val="Heading1"/>
      </w:pPr>
      <w:r>
        <w:t xml:space="preserve">ANNUAL SALES REPORT: RADIOLIST MARKET PERFORMANCE IN INDIA BANGALORE</w:t>
      </w:r>
    </w:p>
    <w:bookmarkStart w:id="20" w:name="executive-summary"/>
    <w:p>
      <w:pPr>
        <w:pStyle w:val="Heading2"/>
      </w:pPr>
      <w:r>
        <w:t xml:space="preserve">Executive Summary</w:t>
      </w:r>
    </w:p>
    <w:p>
      <w:pPr>
        <w:pStyle w:val="FirstParagraph"/>
      </w:pPr>
      <w:r>
        <w:t xml:space="preserve">This comprehensive Sales Report details the performance of radiology-focused medical solutions across India Bangalore for the fiscal year 2023-2024. As a leading provider of advanced imaging technologies and diagnostic services, our strategic focus on the radiologist community in Bangalore has yielded significant growth, driven by escalating healthcare demands and technological advancements. This report analyzes market dynamics, sales performance metrics, customer insights, and future opportunities specifically tailored for radiologists operating within India Bangalore's rapidly evolving healthcare ecosystem.</w:t>
      </w:r>
    </w:p>
    <w:bookmarkEnd w:id="20"/>
    <w:bookmarkStart w:id="21" w:name="X51400140b5a5ee7c617c51f669c0dab1b235a9c"/>
    <w:p>
      <w:pPr>
        <w:pStyle w:val="Heading2"/>
      </w:pPr>
      <w:r>
        <w:t xml:space="preserve">Market Context: Radiologist Demand in India Bangalore</w:t>
      </w:r>
    </w:p>
    <w:p>
      <w:pPr>
        <w:pStyle w:val="FirstParagraph"/>
      </w:pPr>
      <w:r>
        <w:t xml:space="preserve">India Bangalore has emerged as the undisputed epicenter of medical imaging innovation in South India, housing over 450 specialized diagnostic centers and 18 major tertiary care hospitals. The demand for skilled radiologists has surged by 32% annually, fueled by a growing population (13.7 million residents), rising prevalence of lifestyle diseases (cancer rates up 24% since 2020), and government initiatives like Ayushman Bharat expanding diagnostic accessibility. In this context, our Sales Report identifies Bangalore's radiologist community as the primary growth engine for premium imaging solutions, with 68% of new equipment installations directly linked to radiologist-led facility upgrades.</w:t>
      </w:r>
    </w:p>
    <w:bookmarkEnd w:id="21"/>
    <w:bookmarkStart w:id="22" w:name="key-sales-performance-metrics"/>
    <w:p>
      <w:pPr>
        <w:pStyle w:val="Heading2"/>
      </w:pPr>
      <w:r>
        <w:t xml:space="preserve">Key Sales Performance Metrics</w:t>
      </w:r>
    </w:p>
    <w:p>
      <w:pPr>
        <w:pStyle w:val="FirstParagraph"/>
      </w:pPr>
      <w:r>
        <w:t xml:space="preserve">The fiscal year witnessed exceptional traction in our enterprise imaging suite (AI-powered PACS, MRI/CT analytics tools) across Bangalore. Our sales team achieved:</w:t>
      </w:r>
    </w:p>
    <w:p>
      <w:pPr>
        <w:numPr>
          <w:ilvl w:val="0"/>
          <w:numId w:val="1001"/>
        </w:numPr>
        <w:pStyle w:val="Compact"/>
      </w:pPr>
      <w:r>
        <w:rPr>
          <w:bCs/>
          <w:b/>
        </w:rPr>
        <w:t xml:space="preserve">Revenue Growth:</w:t>
      </w:r>
      <w:r>
        <w:t xml:space="preserve"> </w:t>
      </w:r>
      <w:r>
        <w:t xml:space="preserve">47% YoY, totaling ₹18.6 Crore (up from ₹12.7 Crore in 2022)</w:t>
      </w:r>
    </w:p>
    <w:p>
      <w:pPr>
        <w:numPr>
          <w:ilvl w:val="0"/>
          <w:numId w:val="1001"/>
        </w:numPr>
        <w:pStyle w:val="Compact"/>
      </w:pPr>
      <w:r>
        <w:rPr>
          <w:bCs/>
          <w:b/>
        </w:rPr>
        <w:t xml:space="preserve">Radiologist Client Acquisition:</w:t>
      </w:r>
      <w:r>
        <w:t xml:space="preserve"> </w:t>
      </w:r>
      <w:r>
        <w:t xml:space="preserve">39 new radiology practices onboarded, including 5 high-volume centers at Fortis Bangalore and Narayana Health City</w:t>
      </w:r>
    </w:p>
    <w:p>
      <w:pPr>
        <w:numPr>
          <w:ilvl w:val="0"/>
          <w:numId w:val="1001"/>
        </w:numPr>
        <w:pStyle w:val="Compact"/>
      </w:pPr>
      <w:r>
        <w:rPr>
          <w:bCs/>
          <w:b/>
        </w:rPr>
        <w:t xml:space="preserve">Solution Penetration:</w:t>
      </w:r>
      <w:r>
        <w:t xml:space="preserve"> </w:t>
      </w:r>
      <w:r>
        <w:t xml:space="preserve">83% adoption rate of AI-enhanced diagnostic tools among enterprise clients (vs. industry average of 61%)</w:t>
      </w:r>
    </w:p>
    <w:p>
      <w:pPr>
        <w:numPr>
          <w:ilvl w:val="0"/>
          <w:numId w:val="1001"/>
        </w:numPr>
        <w:pStyle w:val="Compact"/>
      </w:pPr>
      <w:r>
        <w:rPr>
          <w:bCs/>
          <w:b/>
        </w:rPr>
        <w:t xml:space="preserve">Customer Retention:</w:t>
      </w:r>
      <w:r>
        <w:t xml:space="preserve"> </w:t>
      </w:r>
      <w:r>
        <w:t xml:space="preserve">92% retention rate among Bangalore-based radiologists – significantly above the healthcare tech sector average</w:t>
      </w:r>
    </w:p>
    <w:bookmarkEnd w:id="22"/>
    <w:bookmarkStart w:id="23" w:name="X7a0a43365bc3035ed86fcb5b3c9293345e24ed4"/>
    <w:p>
      <w:pPr>
        <w:pStyle w:val="Heading2"/>
      </w:pPr>
      <w:r>
        <w:t xml:space="preserve">Radiologist-Centric Sales Strategy: The Bangalore Advantage</w:t>
      </w:r>
    </w:p>
    <w:p>
      <w:pPr>
        <w:pStyle w:val="FirstParagraph"/>
      </w:pPr>
      <w:r>
        <w:t xml:space="preserve">Our success stems from hyper-localized engagement with India Bangalore's radiologist community. Unlike generic sales approaches, we implemented:</w:t>
      </w:r>
    </w:p>
    <w:p>
      <w:pPr>
        <w:numPr>
          <w:ilvl w:val="0"/>
          <w:numId w:val="1002"/>
        </w:numPr>
        <w:pStyle w:val="Compact"/>
      </w:pPr>
      <w:r>
        <w:rPr>
          <w:bCs/>
          <w:b/>
        </w:rPr>
        <w:t xml:space="preserve">Specialized Clinical Workshops:</w:t>
      </w:r>
      <w:r>
        <w:t xml:space="preserve"> </w:t>
      </w:r>
      <w:r>
        <w:t xml:space="preserve">Quarterly hands-on training sessions at Apollo Hospitals and Columbia Asia, co-led by our chief radiology advisors. These directly addressed diagnostic challenges faced by Bangalore radiologists (e.g., optimizing MRI protocols for tropical disease patterns).</w:t>
      </w:r>
    </w:p>
    <w:p>
      <w:pPr>
        <w:numPr>
          <w:ilvl w:val="0"/>
          <w:numId w:val="1002"/>
        </w:numPr>
        <w:pStyle w:val="Compact"/>
      </w:pPr>
      <w:r>
        <w:rPr>
          <w:bCs/>
          <w:b/>
        </w:rPr>
        <w:t xml:space="preserve">Regulatory Alignment:</w:t>
      </w:r>
      <w:r>
        <w:t xml:space="preserve"> </w:t>
      </w:r>
      <w:r>
        <w:t xml:space="preserve">Pre-empting NABL accreditation requirements unique to Karnataka, ensuring all solutions comply with state-specific imaging standards before client onboarding.</w:t>
      </w:r>
    </w:p>
    <w:p>
      <w:pPr>
        <w:numPr>
          <w:ilvl w:val="0"/>
          <w:numId w:val="1002"/>
        </w:numPr>
        <w:pStyle w:val="Compact"/>
      </w:pPr>
      <w:r>
        <w:rPr>
          <w:bCs/>
          <w:b/>
        </w:rPr>
        <w:t xml:space="preserve">Social Media Engagement:</w:t>
      </w:r>
      <w:r>
        <w:t xml:space="preserve"> </w:t>
      </w:r>
      <w:r>
        <w:t xml:space="preserve">Targeted LinkedIn campaigns featuring Bangalore radiologists' success stories (e.g., "Dr. Ananya Sharma at Manipal Hospital reduced report turnaround by 40% using our AI suite").</w:t>
      </w:r>
    </w:p>
    <w:bookmarkEnd w:id="23"/>
    <w:bookmarkStart w:id="24" w:name="X9849b293f8b9eaa19dbf05103220b2c1d957729"/>
    <w:p>
      <w:pPr>
        <w:pStyle w:val="Heading2"/>
      </w:pPr>
      <w:r>
        <w:t xml:space="preserve">Challenges in India Bangalore's Radiologist Market</w:t>
      </w:r>
    </w:p>
    <w:p>
      <w:pPr>
        <w:pStyle w:val="FirstParagraph"/>
      </w:pPr>
      <w:r>
        <w:t xml:space="preserve">Despite growth, this Sales Report identifies critical challenges requiring strategic intervention:</w:t>
      </w:r>
    </w:p>
    <w:p>
      <w:pPr>
        <w:numPr>
          <w:ilvl w:val="0"/>
          <w:numId w:val="1003"/>
        </w:numPr>
        <w:pStyle w:val="Compact"/>
      </w:pPr>
      <w:r>
        <w:rPr>
          <w:bCs/>
          <w:b/>
        </w:rPr>
        <w:t xml:space="preserve">Infrastructure Gaps:</w:t>
      </w:r>
      <w:r>
        <w:t xml:space="preserve"> </w:t>
      </w:r>
      <w:r>
        <w:t xml:space="preserve">63% of Tier-2 Bangalore clinics lack reliable high-bandwidth connectivity for cloud-based imaging – a key barrier to adopting our solutions. Our sales team now includes network assessment as standard pre-sale step.</w:t>
      </w:r>
    </w:p>
    <w:p>
      <w:pPr>
        <w:numPr>
          <w:ilvl w:val="0"/>
          <w:numId w:val="1003"/>
        </w:numPr>
        <w:pStyle w:val="Compact"/>
      </w:pPr>
      <w:r>
        <w:rPr>
          <w:bCs/>
          <w:b/>
        </w:rPr>
        <w:t xml:space="preserve">Radiologist Recruitment Shortfall:</w:t>
      </w:r>
      <w:r>
        <w:t xml:space="preserve"> </w:t>
      </w:r>
      <w:r>
        <w:t xml:space="preserve">Bangalore faces a 28% radiologist deficit (3,100 vacancies vs. 2,350 trained professionals). This strains existing teams and reduces solution utilization time – prompting our "Radiologist Retention Program" with free continuing education credits.</w:t>
      </w:r>
    </w:p>
    <w:p>
      <w:pPr>
        <w:numPr>
          <w:ilvl w:val="0"/>
          <w:numId w:val="1003"/>
        </w:numPr>
        <w:pStyle w:val="Compact"/>
      </w:pPr>
      <w:r>
        <w:rPr>
          <w:bCs/>
          <w:b/>
        </w:rPr>
        <w:t xml:space="preserve">Competitive Pressure:</w:t>
      </w:r>
      <w:r>
        <w:t xml:space="preserve"> </w:t>
      </w:r>
      <w:r>
        <w:t xml:space="preserve">Local vendors offering cheaper but less integrated systems captured 17% of the SMB market. Our response: bundling our AI tools with maintenance services at no extra cost.</w:t>
      </w:r>
    </w:p>
    <w:bookmarkEnd w:id="24"/>
    <w:bookmarkStart w:id="25" w:name="opportunities-for-future-sales-growth"/>
    <w:p>
      <w:pPr>
        <w:pStyle w:val="Heading2"/>
      </w:pPr>
      <w:r>
        <w:t xml:space="preserve">Opportunities for Future Sales Growth</w:t>
      </w:r>
    </w:p>
    <w:p>
      <w:pPr>
        <w:pStyle w:val="FirstParagraph"/>
      </w:pPr>
      <w:r>
        <w:t xml:space="preserve">The Bangalore radiologist landscape presents three high-potential growth vectors:</w:t>
      </w:r>
    </w:p>
    <w:p>
      <w:pPr>
        <w:numPr>
          <w:ilvl w:val="0"/>
          <w:numId w:val="1004"/>
        </w:numPr>
        <w:pStyle w:val="Compact"/>
      </w:pPr>
      <w:r>
        <w:rPr>
          <w:bCs/>
          <w:b/>
        </w:rPr>
        <w:t xml:space="preserve">Rural Radiology Networks:</w:t>
      </w:r>
      <w:r>
        <w:t xml:space="preserve"> </w:t>
      </w:r>
      <w:r>
        <w:t xml:space="preserve">Partnering with tele-radiology startups (e.g., Qure.ai) to deploy our solutions across 50+ satellite clinics in Karnataka's underserved districts – directly addressing the "radiologist deserts" outside Bangalore.</w:t>
      </w:r>
    </w:p>
    <w:p>
      <w:pPr>
        <w:numPr>
          <w:ilvl w:val="0"/>
          <w:numId w:val="1004"/>
        </w:numPr>
        <w:pStyle w:val="Compact"/>
      </w:pPr>
      <w:r>
        <w:rPr>
          <w:bCs/>
          <w:b/>
        </w:rPr>
        <w:t xml:space="preserve">AI-First Diagnostics:</w:t>
      </w:r>
      <w:r>
        <w:t xml:space="preserve"> </w:t>
      </w:r>
      <w:r>
        <w:t xml:space="preserve">Developing pathology-integrated AI modules for common Indian cancers (breast, cervical), co-created with KMC Hospital's radiology department. Early trials showed 27% faster diagnosis in Bangalore pilot centers.</w:t>
      </w:r>
    </w:p>
    <w:p>
      <w:pPr>
        <w:numPr>
          <w:ilvl w:val="0"/>
          <w:numId w:val="1004"/>
        </w:numPr>
        <w:pStyle w:val="Compact"/>
      </w:pPr>
      <w:r>
        <w:rPr>
          <w:bCs/>
          <w:b/>
        </w:rPr>
        <w:t xml:space="preserve">Government Tenders:</w:t>
      </w:r>
      <w:r>
        <w:t xml:space="preserve"> </w:t>
      </w:r>
      <w:r>
        <w:t xml:space="preserve">Targeting Karnataka State Health Mission's ₹800 Crore diagnostic equipment fund – positioning our solutions as the only vendor pre-certified for all state hospital requirements.</w:t>
      </w:r>
    </w:p>
    <w:bookmarkEnd w:id="25"/>
    <w:bookmarkStart w:id="26" w:name="Xba5a62d36d1b5f2716312ccc2517301976f40e6"/>
    <w:p>
      <w:pPr>
        <w:pStyle w:val="Heading2"/>
      </w:pPr>
      <w:r>
        <w:t xml:space="preserve">Radiologist Relationship Management: The Bangalore Differentiator</w:t>
      </w:r>
    </w:p>
    <w:p>
      <w:pPr>
        <w:pStyle w:val="FirstParagraph"/>
      </w:pPr>
      <w:r>
        <w:t xml:space="preserve">Our Sales Report emphasizes that radiologists in India Bangalore prioritize clinical outcomes over sales pitches. To build trust:</w:t>
      </w:r>
    </w:p>
    <w:p>
      <w:pPr>
        <w:numPr>
          <w:ilvl w:val="0"/>
          <w:numId w:val="1005"/>
        </w:numPr>
        <w:pStyle w:val="Compact"/>
      </w:pPr>
      <w:r>
        <w:rPr>
          <w:bCs/>
          <w:b/>
        </w:rPr>
        <w:t xml:space="preserve">Dedicated Radiology Liaisons:</w:t>
      </w:r>
      <w:r>
        <w:t xml:space="preserve"> </w:t>
      </w:r>
      <w:r>
        <w:t xml:space="preserve">Each account manager has 5+ years of imaging experience, enabling genuine technical dialogue (e.g., discussing DICOM workflow optimization for high-volume Bangalore centers).</w:t>
      </w:r>
    </w:p>
    <w:bookmarkEnd w:id="26"/>
    <w:bookmarkStart w:id="27" w:name="strategic-recommendations-for-2024-2025"/>
    <w:p>
      <w:pPr>
        <w:pStyle w:val="Heading2"/>
      </w:pPr>
      <w:r>
        <w:t xml:space="preserve">Strategic Recommendations for 2024-2025</w:t>
      </w:r>
    </w:p>
    <w:p>
      <w:pPr>
        <w:pStyle w:val="FirstParagraph"/>
      </w:pPr>
      <w:r>
        <w:t xml:space="preserve">Based on this Sales Report, we recommend:</w:t>
      </w:r>
    </w:p>
    <w:p>
      <w:pPr>
        <w:numPr>
          <w:ilvl w:val="0"/>
          <w:numId w:val="1006"/>
        </w:numPr>
        <w:pStyle w:val="Compact"/>
      </w:pPr>
      <w:r>
        <w:rPr>
          <w:bCs/>
          <w:b/>
        </w:rPr>
        <w:t xml:space="preserve">Launch Bangalore-Specific AI Modules:</w:t>
      </w:r>
      <w:r>
        <w:t xml:space="preserve"> </w:t>
      </w:r>
      <w:r>
        <w:t xml:space="preserve">Develop tools for prevalent local conditions (e.g., tuberculosis screening protocols validated with AIIMS Bangalore).</w:t>
      </w:r>
    </w:p>
    <w:p>
      <w:pPr>
        <w:numPr>
          <w:ilvl w:val="0"/>
          <w:numId w:val="1006"/>
        </w:numPr>
        <w:pStyle w:val="Compact"/>
      </w:pPr>
      <w:r>
        <w:rPr>
          <w:bCs/>
          <w:b/>
        </w:rPr>
        <w:t xml:space="preserve">Expand Radiologist Advisory Board:</w:t>
      </w:r>
      <w:r>
        <w:t xml:space="preserve"> </w:t>
      </w:r>
      <w:r>
        <w:t xml:space="preserve">Recruit 10 senior Bangalore radiologists (including women leaders like Dr. Meera Desai at Global Hospitals) to guide product development.</w:t>
      </w:r>
    </w:p>
    <w:p>
      <w:pPr>
        <w:numPr>
          <w:ilvl w:val="0"/>
          <w:numId w:val="1006"/>
        </w:numPr>
        <w:pStyle w:val="Compact"/>
      </w:pPr>
      <w:r>
        <w:rPr>
          <w:bCs/>
          <w:b/>
        </w:rPr>
        <w:t xml:space="preserve">Invest in Talent Development:</w:t>
      </w:r>
      <w:r>
        <w:t xml:space="preserve"> </w:t>
      </w:r>
      <w:r>
        <w:t xml:space="preserve">Partner with KLE Society for radiology fellowship programs, creating a talent pipeline that directly feeds into our client base.</w:t>
      </w:r>
    </w:p>
    <w:bookmarkEnd w:id="27"/>
    <w:bookmarkStart w:id="29" w:name="conclusion"/>
    <w:p>
      <w:pPr>
        <w:pStyle w:val="Heading2"/>
      </w:pPr>
      <w:r>
        <w:t xml:space="preserve">Conclusion</w:t>
      </w:r>
    </w:p>
    <w:p>
      <w:pPr>
        <w:pStyle w:val="FirstParagraph"/>
      </w:pPr>
      <w:r>
        <w:t xml:space="preserve">The Bangalore radiologist community remains the cornerstone of our growth strategy within India. This Sales Report confirms that when sales strategies are designed around radiologists' clinical realities – not just commercial targets – exceptional results follow. Our 47% revenue surge in Bangalore proves that deep market understanding, coupled with solutions engineered for local challenges, creates sustainable competitive advantage.</w:t>
      </w:r>
    </w:p>
    <w:p>
      <w:pPr>
        <w:pStyle w:val="BodyText"/>
      </w:pPr>
      <w:r>
        <w:t xml:space="preserve">As India's healthcare infrastructure expands and Bangalore continues to lead medical innovation, the radiologist's role will evolve from diagnostic performer to data-driven clinical partner. Our commitment to serving this vital profession in India Bangalore positions us not just as vendors, but as indispensable strategic allies in advancing precision medicine across South Asia. The future of radiology sales isn't about selling technology – it's about enabling India Bangalore's radiologists to deliver transformative patient outcomes.</w:t>
      </w:r>
    </w:p>
    <w:bookmarkStart w:id="28" w:name="X0fb545fbded183f7077ad0559863b74a538f758"/>
    <w:p>
      <w:pPr>
        <w:pStyle w:val="Heading3"/>
      </w:pPr>
      <w:r>
        <w:t xml:space="preserve">Prepared By: Medical Solutions Division - India Region</w:t>
      </w:r>
    </w:p>
    <w:p>
      <w:pPr>
        <w:pStyle w:val="FirstParagraph"/>
      </w:pPr>
      <w:r>
        <w:t xml:space="preserve">Date: October 26, 2024 | For Internal Use - Bangalore Sales Team &amp; Executive Leadership</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Market Performance - India Bangalore</dc:title>
  <dc:creator/>
  <dc:language>en</dc:language>
  <cp:keywords/>
  <dcterms:created xsi:type="dcterms:W3CDTF">2026-07-23T05:39:23Z</dcterms:created>
  <dcterms:modified xsi:type="dcterms:W3CDTF">2026-07-23T05:39:23Z</dcterms:modified>
</cp:coreProperties>
</file>

<file path=docProps/custom.xml><?xml version="1.0" encoding="utf-8"?>
<Properties xmlns="http://schemas.openxmlformats.org/officeDocument/2006/custom-properties" xmlns:vt="http://schemas.openxmlformats.org/officeDocument/2006/docPropsVTypes"/>
</file>