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New</w:t>
      </w:r>
      <w:r>
        <w:t xml:space="preserve"> </w:t>
      </w:r>
      <w:r>
        <w:t xml:space="preserve">Delhi</w:t>
      </w:r>
    </w:p>
    <w:bookmarkStart w:id="26" w:name="Xe24e6d8b48d0233ddce9806dd729c739f4d72f1"/>
    <w:p>
      <w:pPr>
        <w:pStyle w:val="Heading1"/>
      </w:pPr>
      <w:r>
        <w:t xml:space="preserve">Comprehensive Sales Report: Radiologist Market Performance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radiology service adoption and equipment sales performance targeting Radiologists across India New Delhi. The quarter demonstrated a remarkable 18.7% year-over-year growth in imaging solutions sales, driven by escalating healthcare demands and technological advancements in New Delhi's medical landscape. With India New Delhi emerging as the nation's premier hub for specialized radiology services, this report underscores the critical role of strategic partnerships with Radiologists to capture market share. The findings confirm that tailored service models for Radiologists in India New Delhi are now a non-negotiable element of sustainable growth.</w:t>
      </w:r>
    </w:p>
    <w:bookmarkEnd w:id="20"/>
    <w:bookmarkStart w:id="21" w:name="X7f6b23eab955cbd71a2a4f423acac5528c06a41"/>
    <w:p>
      <w:pPr>
        <w:pStyle w:val="Heading2"/>
      </w:pPr>
      <w:r>
        <w:t xml:space="preserve">II. Market Context: Radiologist Demand in India New Delhi</w:t>
      </w:r>
    </w:p>
    <w:p>
      <w:pPr>
        <w:pStyle w:val="FirstParagraph"/>
      </w:pPr>
      <w:r>
        <w:t xml:space="preserve">India New Delhi houses 37% of the country's top-tier diagnostic centers, including 14 specialized radiology institutes accredited by the National Accreditation Board for Hospitals &amp; Healthcare Providers (NABH). The demand for advanced radiology services has surged by 24% annually due to rising cancer incidence rates (National Cancer Registry data) and government initiatives like Ayushman Bharat. Crucially, New Delhi's Radiologist-to-population ratio remains at 1:38,000 – significantly below the World Health Organization's recommended 1:15,000. This deficit creates an urgent market opportunity for sales teams to position innovative solutions that enhance Radiologist efficiency and diagnostic accuracy.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Breakdown:</w:t>
      </w:r>
    </w:p>
    <w:p>
      <w:pPr>
        <w:numPr>
          <w:ilvl w:val="0"/>
          <w:numId w:val="1001"/>
        </w:numPr>
        <w:pStyle w:val="Compact"/>
      </w:pPr>
      <w:r>
        <w:rPr>
          <w:bCs/>
          <w:b/>
        </w:rPr>
        <w:t xml:space="preserve">Digital Mammography Systems:</w:t>
      </w:r>
      <w:r>
        <w:t xml:space="preserve"> </w:t>
      </w:r>
      <w:r>
        <w:t xml:space="preserve">₹48.7 Cr (+31% YoY) - Dominating sales among Radiologists in New Delhi's premium clinics</w:t>
      </w:r>
    </w:p>
    <w:p>
      <w:pPr>
        <w:numPr>
          <w:ilvl w:val="0"/>
          <w:numId w:val="1001"/>
        </w:numPr>
        <w:pStyle w:val="Compact"/>
      </w:pPr>
      <w:r>
        <w:rPr>
          <w:bCs/>
          <w:b/>
        </w:rPr>
        <w:t xml:space="preserve">Radiology Information System (RIS) Upgrades:</w:t>
      </w:r>
      <w:r>
        <w:t xml:space="preserve"> </w:t>
      </w:r>
      <w:r>
        <w:t xml:space="preserve">₹22.3 Cr (+19% YoY) - High adoption in multi-specialty hospitals</w:t>
      </w:r>
    </w:p>
    <w:p>
      <w:pPr>
        <w:pStyle w:val="FirstParagraph"/>
      </w:pPr>
      <w:r>
        <w:rPr>
          <w:bCs/>
          <w:b/>
        </w:rPr>
        <w:t xml:space="preserve">Top-Performing Accounts:</w:t>
      </w:r>
    </w:p>
    <w:p>
      <w:pPr>
        <w:pStyle w:val="BodyText"/>
      </w:pPr>
      <w:r>
        <w:t xml:space="preserve">Radiologist Clinic/Hospital</w:t>
      </w:r>
    </w:p>
    <w:p>
      <w:pPr>
        <w:pStyle w:val="BodyText"/>
      </w:pPr>
      <w:r>
        <w:t xml:space="preserve">Sales Value (₹ Cr)</w:t>
      </w:r>
    </w:p>
    <w:p>
      <w:pPr>
        <w:pStyle w:val="BodyText"/>
      </w:pPr>
      <w:r>
        <w:t xml:space="preserve">Key Product Sold</w:t>
      </w:r>
    </w:p>
    <w:p>
      <w:pPr>
        <w:pStyle w:val="BodyText"/>
      </w:pPr>
      <w:r>
        <w:t xml:space="preserve">Max Super Speciality Hospital, New Delhi</w:t>
      </w:r>
    </w:p>
    <w:p>
      <w:pPr>
        <w:pStyle w:val="BodyText"/>
      </w:pPr>
      <w:r>
        <w:t xml:space="preserve">12.4</w:t>
      </w:r>
    </w:p>
    <w:p>
      <w:pPr>
        <w:pStyle w:val="BodyText"/>
      </w:pPr>
      <w:r>
        <w:t xml:space="preserve">Dedicated AI-Powered CT Suite</w:t>
      </w:r>
    </w:p>
    <w:p>
      <w:pPr>
        <w:pStyle w:val="BodyText"/>
      </w:pPr>
      <w:r>
        <w:t xml:space="preserve">Radiology Associates (Gurgaon)</w:t>
      </w:r>
    </w:p>
    <w:p>
      <w:pPr>
        <w:pStyle w:val="BodyText"/>
      </w:pPr>
      <w:r>
        <w:t xml:space="preserve">9.8</w:t>
      </w:r>
    </w:p>
    <w:p>
      <w:pPr>
        <w:pStyle w:val="BodyText"/>
      </w:pPr>
      <w:r>
        <w:t xml:space="preserve">Digital Mammography + PACS Integration</w:t>
      </w:r>
    </w:p>
    <w:p>
      <w:pPr>
        <w:pStyle w:val="BodyText"/>
      </w:pPr>
      <w:r>
        <w:t xml:space="preserve">Metro Diagnostic Centre, South Delhi</w:t>
      </w:r>
    </w:p>
    <w:p>
      <w:pPr>
        <w:pStyle w:val="BodyText"/>
      </w:pPr>
      <w:r>
        <w:t xml:space="preserve">7.6</w:t>
      </w:r>
    </w:p>
    <w:p>
      <w:pPr>
        <w:pStyle w:val="BodyText"/>
      </w:pPr>
      <w:r>
        <w:t xml:space="preserve">RIS Upgrade with Tele-Radiology Module</w:t>
      </w:r>
    </w:p>
    <w:p>
      <w:pPr>
        <w:pStyle w:val="BodyText"/>
      </w:pPr>
      <w:r>
        <w:t xml:space="preserve">The sales velocity accelerated through strategic collaborations with Radiologists, including exclusive training sessions on AI-assisted diagnostics and revenue-sharing models for premium imaging services. Notably, 89% of new clients were acquired through Radiologist referrals – a testament to our relationship-centric approach in India New Delhi's tight-knit medical community.</w:t>
      </w:r>
    </w:p>
    <w:bookmarkEnd w:id="22"/>
    <w:bookmarkStart w:id="23" w:name="Xc5a4ce276d7b44ac500bcc24635d5f65794cbb2"/>
    <w:p>
      <w:pPr>
        <w:pStyle w:val="Heading2"/>
      </w:pPr>
      <w:r>
        <w:t xml:space="preserve">IV. Key Challenges &amp; Strategic Opportunities</w:t>
      </w:r>
    </w:p>
    <w:p>
      <w:pPr>
        <w:pStyle w:val="FirstParagraph"/>
      </w:pPr>
      <w:r>
        <w:rPr>
          <w:bCs/>
          <w:b/>
        </w:rPr>
        <w:t xml:space="preserve">Challenges Faced:</w:t>
      </w:r>
    </w:p>
    <w:p>
      <w:pPr>
        <w:numPr>
          <w:ilvl w:val="0"/>
          <w:numId w:val="1002"/>
        </w:numPr>
        <w:pStyle w:val="Compact"/>
      </w:pPr>
      <w:r>
        <w:rPr>
          <w:iCs/>
          <w:i/>
        </w:rPr>
        <w:t xml:space="preserve">Funding Constraints:</w:t>
      </w:r>
      <w:r>
        <w:t xml:space="preserve"> </w:t>
      </w:r>
      <w:r>
        <w:t xml:space="preserve">63% of Radiologists in India New Delhi reported budget limitations for high-end equipment, necessitating flexible financing options.</w:t>
      </w:r>
    </w:p>
    <w:p>
      <w:pPr>
        <w:numPr>
          <w:ilvl w:val="0"/>
          <w:numId w:val="1002"/>
        </w:numPr>
        <w:pStyle w:val="Compact"/>
      </w:pPr>
      <w:r>
        <w:rPr>
          <w:iCs/>
          <w:i/>
        </w:rPr>
        <w:t xml:space="preserve">Regulatory Hurdles:</w:t>
      </w:r>
      <w:r>
        <w:t xml:space="preserve"> </w:t>
      </w:r>
      <w:r>
        <w:t xml:space="preserve">Complex medical device approval timelines under CDSCO impacted delivery schedules for 22% of Q3 contracts.</w:t>
      </w:r>
    </w:p>
    <w:p>
      <w:pPr>
        <w:pStyle w:val="FirstParagraph"/>
      </w:pPr>
      <w:r>
        <w:rPr>
          <w:bCs/>
          <w:b/>
        </w:rPr>
        <w:t xml:space="preserve">Pivotal Opportunities:</w:t>
      </w:r>
    </w:p>
    <w:p>
      <w:pPr>
        <w:numPr>
          <w:ilvl w:val="0"/>
          <w:numId w:val="1003"/>
        </w:numPr>
        <w:pStyle w:val="Compact"/>
      </w:pPr>
      <w:r>
        <w:rPr>
          <w:iCs/>
          <w:i/>
        </w:rPr>
        <w:t xml:space="preserve">National Health Mission (NHM) Partnerships:</w:t>
      </w:r>
      <w:r>
        <w:t xml:space="preserve"> </w:t>
      </w:r>
      <w:r>
        <w:t xml:space="preserve">New Delhi government's ₹5,000 Cr digital health fund creates a $427M opportunity for Radiologist service bundles.</w:t>
      </w:r>
    </w:p>
    <w:p>
      <w:pPr>
        <w:numPr>
          <w:ilvl w:val="0"/>
          <w:numId w:val="1003"/>
        </w:numPr>
        <w:pStyle w:val="Compact"/>
      </w:pPr>
      <w:r>
        <w:rPr>
          <w:iCs/>
          <w:i/>
        </w:rPr>
        <w:t xml:space="preserve">AI Integration Demand:</w:t>
      </w:r>
      <w:r>
        <w:t xml:space="preserve"> </w:t>
      </w:r>
      <w:r>
        <w:t xml:space="preserve">81% of surveyed Radiologists in India New Delhi expressed interest in AI tools reducing report turnaround time by 40%.</w:t>
      </w:r>
    </w:p>
    <w:bookmarkEnd w:id="23"/>
    <w:bookmarkStart w:id="24" w:name="X59842fb18a6fc30626023d2ace6e859847382fc"/>
    <w:p>
      <w:pPr>
        <w:pStyle w:val="Heading2"/>
      </w:pPr>
      <w:r>
        <w:t xml:space="preserve">V. Strategic Recommendations for India New Delhi Market</w:t>
      </w:r>
    </w:p>
    <w:p>
      <w:pPr>
        <w:pStyle w:val="FirstParagraph"/>
      </w:pPr>
      <w:r>
        <w:t xml:space="preserve">To maintain our competitive edge, we recommend three immediate actions:</w:t>
      </w:r>
    </w:p>
    <w:p>
      <w:pPr>
        <w:numPr>
          <w:ilvl w:val="0"/>
          <w:numId w:val="1004"/>
        </w:numPr>
        <w:pStyle w:val="Compact"/>
      </w:pPr>
      <w:r>
        <w:rPr>
          <w:bCs/>
          <w:b/>
        </w:rPr>
        <w:t xml:space="preserve">Launch "Radiologist Partnership Program":</w:t>
      </w:r>
      <w:r>
        <w:t xml:space="preserve"> </w:t>
      </w:r>
      <w:r>
        <w:t xml:space="preserve">Develop exclusive service tiers for Radiologists in India New Delhi with waived installation fees and dedicated technical support teams. Target 15 new Radiologist partnerships in Q4.</w:t>
      </w:r>
    </w:p>
    <w:p>
      <w:pPr>
        <w:numPr>
          <w:ilvl w:val="0"/>
          <w:numId w:val="1004"/>
        </w:numPr>
        <w:pStyle w:val="Compact"/>
      </w:pPr>
      <w:r>
        <w:rPr>
          <w:bCs/>
          <w:b/>
        </w:rPr>
        <w:t xml:space="preserve">Pilot AI-Driven Solution Bundles:</w:t>
      </w:r>
      <w:r>
        <w:t xml:space="preserve"> </w:t>
      </w:r>
      <w:r>
        <w:t xml:space="preserve">Bundle our next-gen PACS with AI cancer detection tools at 12% discounted rates for New Delhi-based Radiologists – directly addressing their diagnostic efficiency needs.</w:t>
      </w:r>
    </w:p>
    <w:p>
      <w:pPr>
        <w:numPr>
          <w:ilvl w:val="0"/>
          <w:numId w:val="1004"/>
        </w:numPr>
        <w:pStyle w:val="Compact"/>
      </w:pPr>
      <w:r>
        <w:rPr>
          <w:bCs/>
          <w:b/>
        </w:rPr>
        <w:t xml:space="preserve">Government Tender Strategy:</w:t>
      </w:r>
      <w:r>
        <w:t xml:space="preserve"> </w:t>
      </w:r>
      <w:r>
        <w:t xml:space="preserve">Align sales efforts with Delhi's "Digital Health Ecosystem" initiative, positioning our solutions as mandatory components in NHM-funded radiology centers across New Delhi districts.</w:t>
      </w:r>
    </w:p>
    <w:p>
      <w:pPr>
        <w:pStyle w:val="FirstParagraph"/>
      </w:pPr>
      <w:r>
        <w:t xml:space="preserve">The success of our Sales Report hinges on understanding that Radiologists in India New Delhi are not just buyers – they are strategic partners whose adoption dictates market penetration. Our data confirms that 78% of Radiologist clients become advocates, referring 3.2 new accounts per satisfied customer within the New Delhi ecosystem.</w:t>
      </w:r>
    </w:p>
    <w:bookmarkEnd w:id="24"/>
    <w:bookmarkStart w:id="25" w:name="vi.-conclusion"/>
    <w:p>
      <w:pPr>
        <w:pStyle w:val="Heading2"/>
      </w:pPr>
      <w:r>
        <w:t xml:space="preserve">VI. Conclusion</w:t>
      </w:r>
    </w:p>
    <w:p>
      <w:pPr>
        <w:pStyle w:val="FirstParagraph"/>
      </w:pPr>
      <w:r>
        <w:t xml:space="preserve">This Sales Report unequivocally demonstrates that India New Delhi represents the critical growth engine for radiology solutions in India. The remarkable 18.7% Q3 growth – fueled by our targeted Radiologist engagement strategy – validates our market approach. Moving forward, we must deepen relationships with Radiologists through value-driven partnerships rather than transactional sales. As healthcare infrastructure expands across New Delhi and the nation's radiology demand soars, our ability to deliver precision solutions for Radiologists will determine long-term market leadership.</w:t>
      </w:r>
    </w:p>
    <w:p>
      <w:pPr>
        <w:pStyle w:val="BodyText"/>
      </w:pPr>
      <w:r>
        <w:t xml:space="preserve">Urgent action is required to capitalize on the ₹21,300 Cr radiology equipment market in India New Delhi. By embedding ourselves as indispensable partners to Radiologists – not just vendors – we will secure our position as the preferred provider across this high-potential market. The data is clear: when we sell to Radiologists with deep contextual understanding of India New Delhi's healthcare challenges, sales velocity and client retention follow naturally.</w:t>
      </w:r>
    </w:p>
    <w:p>
      <w:pPr>
        <w:pStyle w:val="BodyText"/>
      </w:pPr>
      <w:r>
        <w:rPr>
          <w:iCs/>
          <w:i/>
        </w:rPr>
        <w:t xml:space="preserve">Prepared by: Sales Analytics &amp; Strategy Division</w:t>
      </w:r>
      <w:r>
        <w:br/>
      </w:r>
      <w:r>
        <w:rPr>
          <w:iCs/>
          <w:i/>
        </w:rPr>
        <w:t xml:space="preserve">Regional Office: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 India New Delhi</dc:title>
  <dc:creator/>
  <dc:language>en</dc:language>
  <cp:keywords/>
  <dcterms:created xsi:type="dcterms:W3CDTF">2026-06-03T00:13:19Z</dcterms:created>
  <dcterms:modified xsi:type="dcterms:W3CDTF">2026-06-03T00:13:19Z</dcterms:modified>
</cp:coreProperties>
</file>

<file path=docProps/custom.xml><?xml version="1.0" encoding="utf-8"?>
<Properties xmlns="http://schemas.openxmlformats.org/officeDocument/2006/custom-properties" xmlns:vt="http://schemas.openxmlformats.org/officeDocument/2006/docPropsVTypes"/>
</file>