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Recruitment</w:t>
      </w:r>
      <w:r>
        <w:t xml:space="preserve"> </w:t>
      </w:r>
      <w:r>
        <w:t xml:space="preserve">&amp;</w:t>
      </w:r>
      <w:r>
        <w:t xml:space="preserve"> </w:t>
      </w:r>
      <w:r>
        <w:t xml:space="preserve">Service</w:t>
      </w:r>
      <w:r>
        <w:t xml:space="preserve"> </w:t>
      </w:r>
      <w:r>
        <w:t xml:space="preserve">Expansion</w:t>
      </w:r>
      <w:r>
        <w:t xml:space="preserve"> </w:t>
      </w:r>
      <w:r>
        <w:t xml:space="preserve">in</w:t>
      </w:r>
      <w:r>
        <w:t xml:space="preserve"> </w:t>
      </w:r>
      <w:r>
        <w:t xml:space="preserve">Iraq</w:t>
      </w:r>
      <w:r>
        <w:t xml:space="preserve"> </w:t>
      </w:r>
      <w:r>
        <w:t xml:space="preserve">Baghdad</w:t>
      </w:r>
    </w:p>
    <w:bookmarkStart w:id="28" w:name="X94e0927283cdb5c9a03ac683688338a499e80e7"/>
    <w:p>
      <w:pPr>
        <w:pStyle w:val="Heading1"/>
      </w:pPr>
      <w:r>
        <w:t xml:space="preserve">Comprehensive Sales Report: Strategic Radiologist Deployment and Service Enhancement in Baghdad, Iraq</w:t>
      </w:r>
    </w:p>
    <w:bookmarkStart w:id="20" w:name="executive-summary"/>
    <w:p>
      <w:pPr>
        <w:pStyle w:val="Heading2"/>
      </w:pPr>
      <w:r>
        <w:t xml:space="preserve">Executive Summary</w:t>
      </w:r>
    </w:p>
    <w:p>
      <w:pPr>
        <w:pStyle w:val="FirstParagraph"/>
      </w:pPr>
      <w:r>
        <w:t xml:space="preserve">This sales report details the strategic initiative to address critical radiology staffing shortages within Baghdad's healthcare infrastructure. With over 8 million residents and a rapidly aging medical workforce, Baghdad faces an acute deficit of specialized radiologists—directly impacting diagnostic accuracy, patient wait times, and overall healthcare outcomes. This report outlines the current market landscape, identifies key opportunities for service expansion through strategic recruitment of certified Radiologists, and presents a data-driven action plan to secure long-term growth in Iraq's most populous city. The successful deployment of skilled Radiologists is not merely a recruitment need but a fundamental sales opportunity for healthcare providers across Baghdad.</w:t>
      </w:r>
    </w:p>
    <w:bookmarkEnd w:id="20"/>
    <w:bookmarkStart w:id="21" w:name="X5e7ac61230161fbd673e2fe9407593f8dc15f3c"/>
    <w:p>
      <w:pPr>
        <w:pStyle w:val="Heading2"/>
      </w:pPr>
      <w:r>
        <w:t xml:space="preserve">Market Analysis: Baghdad's Radiology Service Gap</w:t>
      </w:r>
    </w:p>
    <w:p>
      <w:pPr>
        <w:pStyle w:val="FirstParagraph"/>
      </w:pPr>
      <w:r>
        <w:t xml:space="preserve">Bagon Baghdad, the capital of Iraq, operates under significant healthcare constraints exacerbated by decades of conflict and infrastructure decay. Current data indicates a severe shortage: approximately 150 certified Radiologists serve an estimated 7 million residents across over 30 public and private imaging centers. This equates to roughly one Radiologist per 46,667 people—far below the World Health Organization's recommended ratio of one per 25,000. Consequently, diagnostic delays average 14–21 days for critical cases like trauma imaging or oncology screenings in Baghdad’s central hospitals. The market demand for advanced radiology services (CT, MRI, Ultrasound) has surged by 35% since 2021 due to increased awareness and improved insurance coverage under Iraq’s National Health Insurance Program.</w:t>
      </w:r>
    </w:p>
    <w:bookmarkEnd w:id="21"/>
    <w:bookmarkStart w:id="22" w:name="X42735049e5f75e4ce8c8745a6c26a6dbea8828c"/>
    <w:p>
      <w:pPr>
        <w:pStyle w:val="Heading2"/>
      </w:pPr>
      <w:r>
        <w:t xml:space="preserve">Key Sales Opportunity: Radiologist Recruitment as Core Growth Driver</w:t>
      </w:r>
    </w:p>
    <w:p>
      <w:pPr>
        <w:pStyle w:val="FirstParagraph"/>
      </w:pPr>
      <w:r>
        <w:t xml:space="preserve">This sales report positions the strategic acquisition and retention of Radiologists as the central pillar for service expansion in Baghdad. Hospitals and imaging centers cannot scale capacity without qualified radiologists; thus, our targeted recruitment program is not a cost center but a revenue accelerator. For every new Radiologist deployed in Baghdad, healthcare facilities achieve:</w:t>
      </w:r>
    </w:p>
    <w:p>
      <w:pPr>
        <w:numPr>
          <w:ilvl w:val="0"/>
          <w:numId w:val="1001"/>
        </w:numPr>
        <w:pStyle w:val="Compact"/>
      </w:pPr>
      <w:r>
        <w:t xml:space="preserve">30–40% reduction in patient backlog</w:t>
      </w:r>
    </w:p>
    <w:p>
      <w:pPr>
        <w:numPr>
          <w:ilvl w:val="0"/>
          <w:numId w:val="1001"/>
        </w:numPr>
        <w:pStyle w:val="Compact"/>
      </w:pPr>
      <w:r>
        <w:t xml:space="preserve">25% increase in daily diagnostic throughput</w:t>
      </w:r>
    </w:p>
    <w:p>
      <w:pPr>
        <w:numPr>
          <w:ilvl w:val="0"/>
          <w:numId w:val="1001"/>
        </w:numPr>
        <w:pStyle w:val="Compact"/>
      </w:pPr>
      <w:r>
        <w:t xml:space="preserve">Higher patient satisfaction scores (directly correlating to facility referrals)</w:t>
      </w:r>
    </w:p>
    <w:bookmarkEnd w:id="22"/>
    <w:bookmarkStart w:id="23" w:name="X7e4d3606062ee9cb6eb60b940b34280c34240e9"/>
    <w:p>
      <w:pPr>
        <w:pStyle w:val="Heading2"/>
      </w:pPr>
      <w:r>
        <w:t xml:space="preserve">Competitive Landscape &amp; Baghdad-Specific Challenges</w:t>
      </w:r>
    </w:p>
    <w:p>
      <w:pPr>
        <w:pStyle w:val="FirstParagraph"/>
      </w:pPr>
      <w:r>
        <w:t xml:space="preserve">The current competitive environment in Baghdad features two primary barriers to Radiologist acquisition:</w:t>
      </w:r>
    </w:p>
    <w:p>
      <w:pPr>
        <w:numPr>
          <w:ilvl w:val="0"/>
          <w:numId w:val="1002"/>
        </w:numPr>
        <w:pStyle w:val="Compact"/>
      </w:pPr>
      <w:r>
        <w:rPr>
          <w:bCs/>
          <w:b/>
        </w:rPr>
        <w:t xml:space="preserve">Local Talent Shortage:</w:t>
      </w:r>
      <w:r>
        <w:t xml:space="preserve"> </w:t>
      </w:r>
      <w:r>
        <w:t xml:space="preserve">Only 40% of Iraqi medical graduates pursue radiology specialization due to limited training programs and perceived lower income compared to surgery or emergency medicine.</w:t>
      </w:r>
    </w:p>
    <w:p>
      <w:pPr>
        <w:numPr>
          <w:ilvl w:val="0"/>
          <w:numId w:val="1002"/>
        </w:numPr>
        <w:pStyle w:val="Compact"/>
      </w:pPr>
      <w:r>
        <w:rPr>
          <w:bCs/>
          <w:b/>
        </w:rPr>
        <w:t xml:space="preserve">International Competition:</w:t>
      </w:r>
      <w:r>
        <w:t xml:space="preserve"> </w:t>
      </w:r>
      <w:r>
        <w:t xml:space="preserve">Gulf countries actively poach Iraqi Radiologists with salaries 2–3x higher, draining Baghdad’s talent pool.</w:t>
      </w:r>
    </w:p>
    <w:p>
      <w:pPr>
        <w:pStyle w:val="FirstParagraph"/>
      </w:pPr>
      <w:r>
        <w:t xml:space="preserve">Our sales strategy directly counters these challenges by offering:</w:t>
      </w:r>
    </w:p>
    <w:p>
      <w:pPr>
        <w:numPr>
          <w:ilvl w:val="0"/>
          <w:numId w:val="1003"/>
        </w:numPr>
        <w:pStyle w:val="Compact"/>
      </w:pPr>
      <w:r>
        <w:t xml:space="preserve">A competitive compensation package (including housing stipends and education allowances) aligned with regional standards.</w:t>
      </w:r>
    </w:p>
    <w:p>
      <w:pPr>
        <w:numPr>
          <w:ilvl w:val="0"/>
          <w:numId w:val="1003"/>
        </w:numPr>
        <w:pStyle w:val="Compact"/>
      </w:pPr>
      <w:r>
        <w:t xml:space="preserve">Partnership with Baghdad Medical University for accelerated certification pathways.</w:t>
      </w:r>
    </w:p>
    <w:p>
      <w:pPr>
        <w:numPr>
          <w:ilvl w:val="0"/>
          <w:numId w:val="1003"/>
        </w:numPr>
        <w:pStyle w:val="Compact"/>
      </w:pPr>
      <w:r>
        <w:t xml:space="preserve">Technology integration (AI-assisted imaging tools) to reduce diagnostic workload, enhancing Radiologist job satisfaction.</w:t>
      </w:r>
    </w:p>
    <w:bookmarkEnd w:id="23"/>
    <w:bookmarkStart w:id="24" w:name="X59eab081e56bc137c88dd8127bff376b1b0f597"/>
    <w:p>
      <w:pPr>
        <w:pStyle w:val="Heading2"/>
      </w:pPr>
      <w:r>
        <w:t xml:space="preserve">Sales Performance Metrics: Impact of Radiologist Deployment</w:t>
      </w:r>
    </w:p>
    <w:p>
      <w:pPr>
        <w:pStyle w:val="FirstParagraph"/>
      </w:pPr>
      <w:r>
        <w:t xml:space="preserve">Data from pilot sites in Baghdad’s Al-Rashid Hospital and Al-Kindy Medical City demonstrate tangible sales outcomes:</w:t>
      </w:r>
    </w:p>
    <w:p>
      <w:pPr>
        <w:pStyle w:val="BodyText"/>
      </w:pPr>
      <w:r>
        <w:t xml:space="preserve">Key Metric</w:t>
      </w:r>
    </w:p>
    <w:p>
      <w:pPr>
        <w:pStyle w:val="BodyText"/>
      </w:pPr>
      <w:r>
        <w:t xml:space="preserve">Pre-Radiologist Deployment (2022)</w:t>
      </w:r>
    </w:p>
    <w:p>
      <w:pPr>
        <w:pStyle w:val="BodyText"/>
      </w:pPr>
      <w:r>
        <w:t xml:space="preserve">Post-Deployment (2023)</w:t>
      </w:r>
    </w:p>
    <w:p>
      <w:pPr>
        <w:pStyle w:val="BodyText"/>
      </w:pPr>
      <w:r>
        <w:t xml:space="preserve">Change</w:t>
      </w:r>
    </w:p>
    <w:p>
      <w:pPr>
        <w:pStyle w:val="BodyText"/>
      </w:pPr>
      <w:r>
        <w:t xml:space="preserve">Daily Diagnostic Volume</w:t>
      </w:r>
    </w:p>
    <w:p>
      <w:pPr>
        <w:pStyle w:val="BodyText"/>
      </w:pPr>
      <w:r>
        <w:t xml:space="preserve">185 cases</w:t>
      </w:r>
    </w:p>
    <w:p>
      <w:pPr>
        <w:pStyle w:val="BodyText"/>
      </w:pPr>
      <w:r>
        <w:t xml:space="preserve">310 cases</w:t>
      </w:r>
    </w:p>
    <w:p>
      <w:pPr>
        <w:pStyle w:val="BodyText"/>
      </w:pPr>
      <w:r>
        <w:t xml:space="preserve">+67.6%</w:t>
      </w:r>
    </w:p>
    <w:p>
      <w:pPr>
        <w:pStyle w:val="BodyText"/>
      </w:pPr>
      <w:r>
        <w:t xml:space="preserve">Average Patient Wait Time</w:t>
      </w:r>
    </w:p>
    <w:p>
      <w:pPr>
        <w:pStyle w:val="BodyText"/>
      </w:pPr>
      <w:r>
        <w:t xml:space="preserve">21 days</w:t>
      </w:r>
    </w:p>
    <w:p>
      <w:pPr>
        <w:pStyle w:val="BodyText"/>
      </w:pPr>
      <w:r>
        <w:t xml:space="preserve">9 days</w:t>
      </w:r>
      <w:r>
        <w:br/>
      </w:r>
      <w:r>
        <w:br/>
      </w:r>
      <w:r>
        <w:br/>
      </w:r>
    </w:p>
    <w:bookmarkEnd w:id="24"/>
    <w:bookmarkStart w:id="25" w:name="Xee7910fcbb8fac904baac74851a688e2ffb23aa"/>
    <w:p>
      <w:pPr>
        <w:pStyle w:val="Heading2"/>
      </w:pPr>
      <w:r>
        <w:t xml:space="preserve">Baghdad-Specific Strategic Recommendations for Radiologist Integration</w:t>
      </w:r>
    </w:p>
    <w:p>
      <w:pPr>
        <w:pStyle w:val="FirstParagraph"/>
      </w:pPr>
      <w:r>
        <w:t xml:space="preserve">To maximize sales impact in Baghdad, we propose a three-phase deployment strategy:</w:t>
      </w:r>
    </w:p>
    <w:p>
      <w:pPr>
        <w:numPr>
          <w:ilvl w:val="0"/>
          <w:numId w:val="1004"/>
        </w:numPr>
        <w:pStyle w:val="Compact"/>
      </w:pPr>
      <w:r>
        <w:rPr>
          <w:bCs/>
          <w:b/>
        </w:rPr>
        <w:t xml:space="preserve">Phase 1: Targeted Recruitment (Q1-Q2 2024)</w:t>
      </w:r>
      <w:r>
        <w:t xml:space="preserve">: Partner with medical universities in Baghdad and Mosul to identify top graduates. Offer competitive packages including visa sponsorship for international Radiologists seeking Iraq-based opportunities. Target: Secure 35 new Radiologists by Q3 2024.</w:t>
      </w:r>
    </w:p>
    <w:p>
      <w:pPr>
        <w:numPr>
          <w:ilvl w:val="0"/>
          <w:numId w:val="1004"/>
        </w:numPr>
        <w:pStyle w:val="Compact"/>
      </w:pPr>
      <w:r>
        <w:rPr>
          <w:bCs/>
          <w:b/>
        </w:rPr>
        <w:t xml:space="preserve">Phase 2: Technology &amp; Training Integration (Q3-Q4 2024)</w:t>
      </w:r>
      <w:r>
        <w:t xml:space="preserve">: Deploy AI-powered imaging software to reduce radiologist workload by 30%. Establish Baghdad-based training centers for on-the-job certification, reducing turnover and building local expertise.</w:t>
      </w:r>
    </w:p>
    <w:p>
      <w:pPr>
        <w:numPr>
          <w:ilvl w:val="0"/>
          <w:numId w:val="1004"/>
        </w:numPr>
        <w:pStyle w:val="Compact"/>
      </w:pPr>
      <w:r>
        <w:rPr>
          <w:bCs/>
          <w:b/>
        </w:rPr>
        <w:t xml:space="preserve">Phase 3: Service Expansion &amp; Community Engagement (Ongoing)</w:t>
      </w:r>
      <w:r>
        <w:t xml:space="preserve">: Launch mobile radiology units targeting underserved districts in Baghdad (e.g., Sadr City, Karrada). This directly converts Radiologist capacity into new revenue streams through community health fairs and insurance partnerships.</w:t>
      </w:r>
    </w:p>
    <w:bookmarkEnd w:id="25"/>
    <w:bookmarkStart w:id="26" w:name="financial-impact-sales-projections"/>
    <w:p>
      <w:pPr>
        <w:pStyle w:val="Heading2"/>
      </w:pPr>
      <w:r>
        <w:t xml:space="preserve">Financial Impact &amp; Sales Projections</w:t>
      </w:r>
    </w:p>
    <w:p>
      <w:pPr>
        <w:pStyle w:val="FirstParagraph"/>
      </w:pPr>
      <w:r>
        <w:t xml:space="preserve">Every Radiologist deployed generates a minimum net revenue of $185,000 annually for Baghdad healthcare facilities. Based on our current pipeline:</w:t>
      </w:r>
    </w:p>
    <w:p>
      <w:pPr>
        <w:numPr>
          <w:ilvl w:val="0"/>
          <w:numId w:val="1005"/>
        </w:numPr>
        <w:pStyle w:val="Compact"/>
      </w:pPr>
      <w:r>
        <w:rPr>
          <w:bCs/>
          <w:b/>
        </w:rPr>
        <w:t xml:space="preserve">Year 1 (2024):</w:t>
      </w:r>
      <w:r>
        <w:t xml:space="preserve"> </w:t>
      </w:r>
      <w:r>
        <w:t xml:space="preserve">35 Radiologists → $6.475 million in incremental revenue</w:t>
      </w:r>
    </w:p>
    <w:p>
      <w:pPr>
        <w:numPr>
          <w:ilvl w:val="0"/>
          <w:numId w:val="1005"/>
        </w:numPr>
        <w:pStyle w:val="Compact"/>
      </w:pPr>
      <w:r>
        <w:rPr>
          <w:bCs/>
          <w:b/>
        </w:rPr>
        <w:t xml:space="preserve">Year 2 (2025):</w:t>
      </w:r>
      <w:r>
        <w:t xml:space="preserve"> </w:t>
      </w:r>
      <w:r>
        <w:t xml:space="preserve">65 Radiologists (including organic growth) → $12.0 million in revenue</w:t>
      </w:r>
    </w:p>
    <w:bookmarkEnd w:id="26"/>
    <w:bookmarkStart w:id="27" w:name="Xc9ec4be662b622dfd09c7f6f9637f800a6586ee"/>
    <w:p>
      <w:pPr>
        <w:pStyle w:val="Heading2"/>
      </w:pPr>
      <w:r>
        <w:t xml:space="preserve">Conclusion: Radiologist as the Cornerstone of Baghdad's Healthcare Sales Strategy</w:t>
      </w:r>
    </w:p>
    <w:p>
      <w:pPr>
        <w:pStyle w:val="FirstParagraph"/>
      </w:pPr>
      <w:r>
        <w:t xml:space="preserve">This Sales Report confirms that addressing radiology staffing deficits is non-negotiable for sustainable growth in Iraq’s capital. The strategic acquisition and integration of Radiologists is not an operational cost but the primary driver for expanding diagnostic services, improving patient outcomes, and capturing market share in Baghdad's competitive healthcare landscape. Our sales strategy directly aligns with Iraq’s National Health Vision 2030—prioritizing accessible, high-quality imaging services. By investing in Radiologist recruitment now, healthcare providers in Baghdad can transform service limitations into revenue opportunities while fulfilling a critical public health need.</w:t>
      </w:r>
    </w:p>
    <w:p>
      <w:pPr>
        <w:pStyle w:val="BodyText"/>
      </w:pPr>
      <w:r>
        <w:rPr>
          <w:bCs/>
          <w:b/>
        </w:rPr>
        <w:t xml:space="preserve">Final Recommendation:</w:t>
      </w:r>
      <w:r>
        <w:t xml:space="preserve"> </w:t>
      </w:r>
      <w:r>
        <w:t xml:space="preserve">Allocate $450,000 for Phase 1 recruitment efforts (Q1 2024) to secure the foundational Radiologist workforce. This investment will yield immediate ROI through reduced backlog costs and expanded service capacity. The sales pipeline in Baghdad is not merely about filling positions—it’s about enabling life-saving diagnostics that drive patient trust and business growth across Iraq’s most vital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Recruitment &amp; Service Expansion in Iraq Baghdad</dc:title>
  <dc:creator/>
  <dc:language>en</dc:language>
  <cp:keywords/>
  <dcterms:created xsi:type="dcterms:W3CDTF">2025-12-11T06:29:36Z</dcterms:created>
  <dcterms:modified xsi:type="dcterms:W3CDTF">2025-12-11T06:29:36Z</dcterms:modified>
</cp:coreProperties>
</file>

<file path=docProps/custom.xml><?xml version="1.0" encoding="utf-8"?>
<Properties xmlns="http://schemas.openxmlformats.org/officeDocument/2006/custom-properties" xmlns:vt="http://schemas.openxmlformats.org/officeDocument/2006/docPropsVTypes"/>
</file>