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Radiology</w:t>
      </w:r>
      <w:r>
        <w:t xml:space="preserve"> </w:t>
      </w:r>
      <w:r>
        <w:t xml:space="preserve">Sales</w:t>
      </w:r>
      <w:r>
        <w:t xml:space="preserve"> </w:t>
      </w:r>
      <w:r>
        <w:t xml:space="preserve">Report:</w:t>
      </w:r>
      <w:r>
        <w:t xml:space="preserve"> </w:t>
      </w:r>
      <w:r>
        <w:t xml:space="preserve">Tel</w:t>
      </w:r>
      <w:r>
        <w:t xml:space="preserve"> </w:t>
      </w:r>
      <w:r>
        <w:t xml:space="preserve">Aviv,</w:t>
      </w:r>
      <w:r>
        <w:t xml:space="preserve"> </w:t>
      </w:r>
      <w:r>
        <w:t xml:space="preserve">Israel</w:t>
      </w:r>
    </w:p>
    <w:bookmarkStart w:id="31" w:name="X128aa9027104075da01a279ada513addad27e07"/>
    <w:p>
      <w:pPr>
        <w:pStyle w:val="Heading1"/>
      </w:pPr>
      <w:r>
        <w:t xml:space="preserve">Comprehensive Sales Report: Radiology Services in Tel Aviv, Israel</w:t>
      </w:r>
    </w:p>
    <w:bookmarkStart w:id="20" w:name="executive-summary"/>
    <w:p>
      <w:pPr>
        <w:pStyle w:val="Heading2"/>
      </w:pPr>
      <w:r>
        <w:t xml:space="preserve">Executive Summary</w:t>
      </w:r>
    </w:p>
    <w:p>
      <w:pPr>
        <w:pStyle w:val="FirstParagraph"/>
      </w:pPr>
      <w:r>
        <w:t xml:space="preserve">This Sales Report details the performance of radiological services across our premier imaging center in Tel Aviv, Israel for Q3 2023. As a leading provider of diagnostic imaging solutions serving healthcare institutions and private patients throughout Israel Tel Aviv, our practice has demonstrated exceptional growth in both volume and market share. The report underscores how strategic investments in cutting-edge technology and physician expertise have positioned us as the preferred</w:t>
      </w:r>
      <w:r>
        <w:t xml:space="preserve"> </w:t>
      </w:r>
      <w:r>
        <w:rPr>
          <w:bCs/>
          <w:b/>
        </w:rPr>
        <w:t xml:space="preserve">Radiologist</w:t>
      </w:r>
      <w:r>
        <w:t xml:space="preserve"> </w:t>
      </w:r>
      <w:r>
        <w:t xml:space="preserve">partner for hospitals, clinics, and corporate health programs across the region. With a 22% year-over-year increase in revenue, this quarter marks a pivotal milestone in our expansion within Israel's rapidly evolving healthcare landscape.</w:t>
      </w:r>
    </w:p>
    <w:bookmarkEnd w:id="20"/>
    <w:bookmarkStart w:id="21" w:name="X271e1d4a5bb9897350155bb0672cdbb7a324d27"/>
    <w:p>
      <w:pPr>
        <w:pStyle w:val="Heading2"/>
      </w:pPr>
      <w:r>
        <w:t xml:space="preserve">Market Context: Tel Aviv as a Healthcare Hub</w:t>
      </w:r>
    </w:p>
    <w:p>
      <w:pPr>
        <w:pStyle w:val="FirstParagraph"/>
      </w:pPr>
      <w:r>
        <w:t xml:space="preserve">Israel Tel Aviv serves as the nation's undisputed medical innovation epicenter, home to 38% of all specialized healthcare facilities and 56% of advanced diagnostic centers. The city's dense population (over 400,000 residents in the metropolitan area) coupled with its status as a global medical tourism destination has created unprecedented demand for high-precision radiology services. Our Tel Aviv facility—strategically located near Sheba Medical Center and Ichilov Hospital—has capitalized on this dynamic through partnerships with 12 major healthcare networks and 7 international insurance providers. This positioning directly supports our core mission: delivering superior</w:t>
      </w:r>
      <w:r>
        <w:t xml:space="preserve"> </w:t>
      </w:r>
      <w:r>
        <w:rPr>
          <w:bCs/>
          <w:b/>
        </w:rPr>
        <w:t xml:space="preserve">Radiologist</w:t>
      </w:r>
      <w:r>
        <w:t xml:space="preserve">-led diagnostic excellence within the heart of Israel Tel Aviv's medical ecosystem.</w:t>
      </w:r>
    </w:p>
    <w:bookmarkEnd w:id="21"/>
    <w:bookmarkStart w:id="22" w:name="key-performance-metrics-q3-2023"/>
    <w:p>
      <w:pPr>
        <w:pStyle w:val="Heading2"/>
      </w:pPr>
      <w:r>
        <w:t xml:space="preserve">Key Performance Metrics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 Growth vs Q2</w:t>
            </w:r>
          </w:p>
        </w:tc>
        <w:tc>
          <w:tcPr/>
          <w:p>
            <w:pPr>
              <w:pStyle w:val="Compact"/>
              <w:jc w:val="left"/>
            </w:pPr>
            <w:r>
              <w:t xml:space="preserve">Market Share (Tel Aviv)</w:t>
            </w:r>
          </w:p>
        </w:tc>
        <w:tc>
          <w:tcPr/>
          <w:p>
            <w:pPr>
              <w:pStyle w:val="Compact"/>
              <w:jc w:val="left"/>
            </w:pPr>
            <w:r>
              <w:t xml:space="preserve">Key Client Institutions</w:t>
            </w:r>
          </w:p>
        </w:tc>
      </w:tr>
      <w:tr>
        <w:tc>
          <w:tcPr/>
          <w:p>
            <w:pPr>
              <w:pStyle w:val="Compact"/>
              <w:jc w:val="left"/>
            </w:pPr>
            <w:r>
              <w:t xml:space="preserve">MRI Scans (3T+ Systems)</w:t>
            </w:r>
          </w:p>
        </w:tc>
        <w:tc>
          <w:tcPr/>
          <w:p>
            <w:pPr>
              <w:pStyle w:val="Compact"/>
              <w:jc w:val="left"/>
            </w:pPr>
            <w:r>
              <w:t xml:space="preserve">+18.7%</w:t>
            </w:r>
          </w:p>
        </w:tc>
        <w:tc>
          <w:tcPr/>
          <w:p>
            <w:pPr>
              <w:pStyle w:val="Compact"/>
              <w:jc w:val="left"/>
            </w:pPr>
            <w:r>
              <w:t xml:space="preserve">41%*</w:t>
            </w:r>
          </w:p>
        </w:tc>
        <w:tc>
          <w:tcPr/>
          <w:p>
            <w:pPr>
              <w:pStyle w:val="Compact"/>
              <w:jc w:val="left"/>
            </w:pPr>
            <w:r>
              <w:t xml:space="preserve">Sheba Medical Center, Rambam Health Care Campus</w:t>
            </w:r>
          </w:p>
        </w:tc>
      </w:tr>
      <w:tr>
        <w:tc>
          <w:tcPr/>
          <w:p>
            <w:pPr>
              <w:pStyle w:val="Compact"/>
              <w:jc w:val="left"/>
            </w:pPr>
            <w:r>
              <w:t xml:space="preserve">CT Angiography</w:t>
            </w:r>
          </w:p>
        </w:tc>
        <w:tc>
          <w:tcPr/>
          <w:p>
            <w:pPr>
              <w:pStyle w:val="Compact"/>
              <w:jc w:val="left"/>
            </w:pPr>
            <w:r>
              <w:t xml:space="preserve">+24.3%</w:t>
            </w:r>
          </w:p>
        </w:tc>
        <w:tc>
          <w:tcPr/>
          <w:p>
            <w:pPr>
              <w:pStyle w:val="Compact"/>
              <w:jc w:val="left"/>
            </w:pPr>
            <w:r>
              <w:t xml:space="preserve">39%</w:t>
            </w:r>
          </w:p>
        </w:tc>
        <w:tc>
          <w:tcPr/>
          <w:p>
            <w:pPr>
              <w:pStyle w:val="Compact"/>
              <w:jc w:val="left"/>
            </w:pPr>
            <w:r>
              <w:t xml:space="preserve">Tel Aviv Sourasky Medical Center, Clalit Health Services</w:t>
            </w:r>
          </w:p>
        </w:tc>
      </w:tr>
      <w:tr>
        <w:tc>
          <w:tcPr/>
          <w:p>
            <w:pPr>
              <w:pStyle w:val="Compact"/>
              <w:jc w:val="left"/>
            </w:pPr>
            <w:r>
              <w:t xml:space="preserve">Mammography &amp; Breast Imaging</w:t>
            </w:r>
          </w:p>
        </w:tc>
        <w:tc>
          <w:tcPr/>
          <w:p>
            <w:pPr>
              <w:pStyle w:val="Compact"/>
              <w:jc w:val="left"/>
            </w:pPr>
            <w:r>
              <w:t xml:space="preserve">+15.1%</w:t>
            </w:r>
          </w:p>
        </w:tc>
        <w:tc>
          <w:tcPr/>
          <w:p>
            <w:pPr>
              <w:pStyle w:val="Compact"/>
              <w:jc w:val="left"/>
            </w:pPr>
            <w:r>
              <w:t xml:space="preserve">47%</w:t>
            </w:r>
          </w:p>
        </w:tc>
        <w:tc>
          <w:tcPr/>
          <w:p>
            <w:pPr>
              <w:pStyle w:val="Compact"/>
              <w:jc w:val="left"/>
            </w:pPr>
            <w:r>
              <w:t xml:space="preserve">Assuta Ashdod Hospital, Maccabi Healthcare</w:t>
            </w:r>
          </w:p>
        </w:tc>
      </w:tr>
      <w:tr>
        <w:tc>
          <w:tcPr/>
          <w:p>
            <w:pPr>
              <w:pStyle w:val="Compact"/>
              <w:jc w:val="left"/>
            </w:pPr>
            <w:r>
              <w:t xml:space="preserve">Pediatric Radiology</w:t>
            </w:r>
          </w:p>
        </w:tc>
        <w:tc>
          <w:tcPr/>
          <w:p>
            <w:pPr>
              <w:pStyle w:val="Compact"/>
              <w:jc w:val="left"/>
            </w:pPr>
            <w:r>
              <w:t xml:space="preserve">+32.9%</w:t>
            </w:r>
          </w:p>
        </w:tc>
        <w:tc>
          <w:tcPr/>
          <w:p>
            <w:pPr>
              <w:pStyle w:val="Compact"/>
              <w:jc w:val="left"/>
            </w:pPr>
            <w:r>
              <w:t xml:space="preserve">52%</w:t>
            </w:r>
          </w:p>
        </w:tc>
        <w:tc>
          <w:tcPr/>
          <w:p>
            <w:pPr>
              <w:pStyle w:val="Compact"/>
              <w:jc w:val="left"/>
            </w:pPr>
            <w:r>
              <w:t xml:space="preserve">Soroka University Medical Center, Hillel Yaffe Medical Center</w:t>
            </w:r>
          </w:p>
        </w:tc>
      </w:tr>
    </w:tbl>
    <w:p>
      <w:pPr>
        <w:pStyle w:val="BodyText"/>
      </w:pPr>
      <w:r>
        <w:t xml:space="preserve">*Industry benchmark: 34% average market share for leading imaging centers in Israel Tel Aviv.</w:t>
      </w:r>
    </w:p>
    <w:bookmarkEnd w:id="22"/>
    <w:bookmarkStart w:id="26" w:name="strategic-drivers-of-success"/>
    <w:p>
      <w:pPr>
        <w:pStyle w:val="Heading2"/>
      </w:pPr>
      <w:r>
        <w:t xml:space="preserve">Strategic Drivers of Success</w:t>
      </w:r>
    </w:p>
    <w:p>
      <w:pPr>
        <w:pStyle w:val="FirstParagraph"/>
      </w:pPr>
      <w:r>
        <w:t xml:space="preserve">Our growth stems from three pillars directly aligned with Israel Tel Aviv's healthcare priorities:</w:t>
      </w:r>
    </w:p>
    <w:bookmarkStart w:id="23" w:name="advanced-technology-integration"/>
    <w:p>
      <w:pPr>
        <w:pStyle w:val="Heading3"/>
      </w:pPr>
      <w:r>
        <w:t xml:space="preserve">1. Advanced Technology Integration</w:t>
      </w:r>
    </w:p>
    <w:p>
      <w:pPr>
        <w:pStyle w:val="FirstParagraph"/>
      </w:pPr>
      <w:r>
        <w:t xml:space="preserve">We deployed six new 3T MRI units and AI-powered diagnostic software in Q3, reducing patient wait times by 40% at our Tel Aviv facility. This investment directly addresses a critical pain point identified in our client surveys—78% of hospital administrators cited 'reduced scan turnaround' as their top priority for radiology vendors in Israel Tel Aviv.</w:t>
      </w:r>
    </w:p>
    <w:bookmarkEnd w:id="23"/>
    <w:bookmarkStart w:id="24" w:name="specialized-radiologist-expertise"/>
    <w:p>
      <w:pPr>
        <w:pStyle w:val="Heading3"/>
      </w:pPr>
      <w:r>
        <w:t xml:space="preserve">2. Specialized Radiologist Expertise</w:t>
      </w:r>
    </w:p>
    <w:p>
      <w:pPr>
        <w:pStyle w:val="FirstParagraph"/>
      </w:pPr>
      <w:r>
        <w:t xml:space="preserve">Our team of 14 board-certified</w:t>
      </w:r>
      <w:r>
        <w:t xml:space="preserve"> </w:t>
      </w:r>
      <w:r>
        <w:rPr>
          <w:bCs/>
          <w:b/>
        </w:rPr>
        <w:t xml:space="preserve">Radiologist</w:t>
      </w:r>
      <w:r>
        <w:t xml:space="preserve">s includes five subspecialists (neuroradiology, pediatric, interventional) uniquely positioned to handle Tel Aviv's complex patient demographics. For instance, Dr. Eli Cohen's leadership in stroke imaging protocols has secured contracts with 3 neurosurgery centers in Israel Tel Aviv, generating $1.2M in new revenue.</w:t>
      </w:r>
    </w:p>
    <w:bookmarkEnd w:id="24"/>
    <w:bookmarkStart w:id="25" w:name="strategic-partnerships"/>
    <w:p>
      <w:pPr>
        <w:pStyle w:val="Heading3"/>
      </w:pPr>
      <w:r>
        <w:t xml:space="preserve">3. Strategic Partnerships</w:t>
      </w:r>
    </w:p>
    <w:p>
      <w:pPr>
        <w:pStyle w:val="FirstParagraph"/>
      </w:pPr>
      <w:r>
        <w:t xml:space="preserve">Collaborations with Clalit Health Services and the Israeli Ministry of Health's digital health initiative have enabled us to integrate seamlessly into Tel Aviv's healthcare IT infrastructure. Our PACS system is now interoperable with 85% of local hospital networks—a key differentiator in Israel Tel Aviv where electronic record sharing remains fragmented.</w:t>
      </w:r>
    </w:p>
    <w:bookmarkEnd w:id="25"/>
    <w:bookmarkEnd w:id="26"/>
    <w:bookmarkStart w:id="27" w:name="market-trends-shaping-demand"/>
    <w:p>
      <w:pPr>
        <w:pStyle w:val="Heading2"/>
      </w:pPr>
      <w:r>
        <w:t xml:space="preserve">Market Trends Shaping Demand</w:t>
      </w:r>
    </w:p>
    <w:p>
      <w:pPr>
        <w:pStyle w:val="FirstParagraph"/>
      </w:pPr>
      <w:r>
        <w:t xml:space="preserve">Three emerging trends are redefining radiology sales in Israel Tel Aviv:</w:t>
      </w:r>
    </w:p>
    <w:p>
      <w:pPr>
        <w:numPr>
          <w:ilvl w:val="0"/>
          <w:numId w:val="1001"/>
        </w:numPr>
        <w:pStyle w:val="Compact"/>
      </w:pPr>
      <w:r>
        <w:rPr>
          <w:bCs/>
          <w:b/>
        </w:rPr>
        <w:t xml:space="preserve">Medical Tourism Surge:</w:t>
      </w:r>
      <w:r>
        <w:t xml:space="preserve"> </w:t>
      </w:r>
      <w:r>
        <w:t xml:space="preserve">34% of our Q3 volume came from international patients (U.S., EU, Gulf), driven by Tel Aviv's reputation as a medical tourism destination. Our 'Premium Radiology Package' for overseas patients increased revenue per scan by 27%.</w:t>
      </w:r>
    </w:p>
    <w:p>
      <w:pPr>
        <w:numPr>
          <w:ilvl w:val="0"/>
          <w:numId w:val="1001"/>
        </w:numPr>
        <w:pStyle w:val="Compact"/>
      </w:pPr>
      <w:r>
        <w:rPr>
          <w:bCs/>
          <w:b/>
        </w:rPr>
        <w:t xml:space="preserve">Early-Stage Detection Focus:</w:t>
      </w:r>
      <w:r>
        <w:t xml:space="preserve"> </w:t>
      </w:r>
      <w:r>
        <w:t xml:space="preserve">Insurance providers in Israel Tel Aviv are now incentivizing preventive imaging. We've seen a 60% spike in low-dose CT lung screenings since Clalit introduced coverage for high-risk cohorts.</w:t>
      </w:r>
    </w:p>
    <w:p>
      <w:pPr>
        <w:numPr>
          <w:ilvl w:val="0"/>
          <w:numId w:val="1001"/>
        </w:numPr>
        <w:pStyle w:val="Compact"/>
      </w:pPr>
      <w:r>
        <w:rPr>
          <w:bCs/>
          <w:b/>
        </w:rPr>
        <w:t xml:space="preserve">AI Adoption Acceleration:</w:t>
      </w:r>
      <w:r>
        <w:t xml:space="preserve"> </w:t>
      </w:r>
      <w:r>
        <w:t xml:space="preserve">73% of Tel Aviv hospitals have budgeted for AI radiology tools in 2024. Our partnership with Israeli AI startup MedAI to embed predictive analytics in mammography workflows has attracted five new hospital contracts.</w:t>
      </w:r>
    </w:p>
    <w:bookmarkEnd w:id="27"/>
    <w:bookmarkStart w:id="28" w:name="challenges-opportunities"/>
    <w:p>
      <w:pPr>
        <w:pStyle w:val="Heading2"/>
      </w:pPr>
      <w:r>
        <w:t xml:space="preserve">Challenges &amp; Opportunities</w:t>
      </w:r>
    </w:p>
    <w:p>
      <w:pPr>
        <w:pStyle w:val="FirstParagraph"/>
      </w:pPr>
      <w:r>
        <w:t xml:space="preserve">Despite strong growth, we face two critical challenges requiring strategic intervention:</w:t>
      </w:r>
    </w:p>
    <w:p>
      <w:pPr>
        <w:numPr>
          <w:ilvl w:val="0"/>
          <w:numId w:val="1002"/>
        </w:numPr>
        <w:pStyle w:val="Compact"/>
      </w:pPr>
      <w:r>
        <w:rPr>
          <w:bCs/>
          <w:b/>
        </w:rPr>
        <w:t xml:space="preserve">Talent Retention:</w:t>
      </w:r>
      <w:r>
        <w:t xml:space="preserve"> </w:t>
      </w:r>
      <w:r>
        <w:t xml:space="preserve">Competition for senior radiologists in Tel Aviv has intensified. We're addressing this through our 'Radiologist Leadership Fellowship'—a $50K/year program to train 12 junior specialists annually.</w:t>
      </w:r>
    </w:p>
    <w:p>
      <w:pPr>
        <w:numPr>
          <w:ilvl w:val="0"/>
          <w:numId w:val="1002"/>
        </w:numPr>
        <w:pStyle w:val="Compact"/>
      </w:pPr>
      <w:r>
        <w:rPr>
          <w:bCs/>
          <w:b/>
        </w:rPr>
        <w:t xml:space="preserve">Regulatory Compliance:</w:t>
      </w:r>
      <w:r>
        <w:t xml:space="preserve"> </w:t>
      </w:r>
      <w:r>
        <w:t xml:space="preserve">New Israeli Health Ministry data privacy regulations (effective Jan 2024) necessitate system upgrades. Our Tel Aviv IT team is implementing GDPR-compliant imaging protocols ahead of schedule.</w:t>
      </w:r>
    </w:p>
    <w:p>
      <w:pPr>
        <w:pStyle w:val="FirstParagraph"/>
      </w:pPr>
      <w:r>
        <w:t xml:space="preserve">Opportunities include:</w:t>
      </w:r>
    </w:p>
    <w:p>
      <w:pPr>
        <w:numPr>
          <w:ilvl w:val="0"/>
          <w:numId w:val="1003"/>
        </w:numPr>
        <w:pStyle w:val="Compact"/>
      </w:pPr>
      <w:r>
        <w:t xml:space="preserve">Expanding pediatric services to meet Israel's rising childhood cancer rates (15% annual increase in Tel Aviv).</w:t>
      </w:r>
    </w:p>
    <w:p>
      <w:pPr>
        <w:numPr>
          <w:ilvl w:val="0"/>
          <w:numId w:val="1003"/>
        </w:numPr>
        <w:pStyle w:val="Compact"/>
      </w:pPr>
      <w:r>
        <w:t xml:space="preserve">Leveraging Tel Aviv's status as a medical tech hub to co-develop AI tools with local universities.</w:t>
      </w:r>
    </w:p>
    <w:bookmarkEnd w:id="28"/>
    <w:bookmarkStart w:id="29" w:name="q4-strategic-priorities"/>
    <w:p>
      <w:pPr>
        <w:pStyle w:val="Heading2"/>
      </w:pPr>
      <w:r>
        <w:t xml:space="preserve">Q4 Strategic Priorities</w:t>
      </w:r>
    </w:p>
    <w:p>
      <w:pPr>
        <w:pStyle w:val="FirstParagraph"/>
      </w:pPr>
      <w:r>
        <w:t xml:space="preserve">Building on our Q3 success, we will focus on:</w:t>
      </w:r>
    </w:p>
    <w:p>
      <w:pPr>
        <w:numPr>
          <w:ilvl w:val="0"/>
          <w:numId w:val="1004"/>
        </w:numPr>
        <w:pStyle w:val="Compact"/>
      </w:pPr>
      <w:r>
        <w:rPr>
          <w:bCs/>
          <w:b/>
        </w:rPr>
        <w:t xml:space="preserve">Launching Tel Aviv's First 7T MRI Clinic</w:t>
      </w:r>
      <w:r>
        <w:t xml:space="preserve">: Targeting neurology research collaborations with the Technion-Israel Institute of Technology.</w:t>
      </w:r>
    </w:p>
    <w:p>
      <w:pPr>
        <w:numPr>
          <w:ilvl w:val="0"/>
          <w:numId w:val="1004"/>
        </w:numPr>
        <w:pStyle w:val="Compact"/>
      </w:pPr>
      <w:r>
        <w:rPr>
          <w:bCs/>
          <w:b/>
        </w:rPr>
        <w:t xml:space="preserve">Expanding Corporate Health Partnerships</w:t>
      </w:r>
      <w:r>
        <w:t xml:space="preserve">: Securing contracts with 5 major Tel Aviv-based multinational HQs (including fintech firms seeking wellness programs).</w:t>
      </w:r>
    </w:p>
    <w:p>
      <w:pPr>
        <w:numPr>
          <w:ilvl w:val="0"/>
          <w:numId w:val="1004"/>
        </w:numPr>
        <w:pStyle w:val="Compact"/>
      </w:pPr>
      <w:r>
        <w:rPr>
          <w:bCs/>
          <w:b/>
        </w:rPr>
        <w:t xml:space="preserve">Introducing 'Radiologist On-Demand' Mobile App</w:t>
      </w:r>
      <w:r>
        <w:t xml:space="preserve">: Allowing private patients in Israel Tel Aviv to schedule same-day urgent imaging via smartphone.</w:t>
      </w:r>
    </w:p>
    <w:bookmarkEnd w:id="29"/>
    <w:bookmarkStart w:id="30" w:name="conclusion"/>
    <w:p>
      <w:pPr>
        <w:pStyle w:val="Heading2"/>
      </w:pPr>
      <w:r>
        <w:t xml:space="preserve">Conclusion</w:t>
      </w:r>
    </w:p>
    <w:p>
      <w:pPr>
        <w:pStyle w:val="FirstParagraph"/>
      </w:pPr>
      <w:r>
        <w:t xml:space="preserve">This Sales Report affirms that our Tel Aviv-based radiology practice has become the benchmark for diagnostic excellence across Israel. By centering our strategy around the unique needs of Israel Tel Aviv's healthcare market—combining technological innovation, specialized physician expertise, and strategic local partnerships—we've achieved sustainable growth where competitors face stagnation. The data is clear: when a</w:t>
      </w:r>
      <w:r>
        <w:t xml:space="preserve"> </w:t>
      </w:r>
      <w:r>
        <w:rPr>
          <w:bCs/>
          <w:b/>
        </w:rPr>
        <w:t xml:space="preserve">Radiologist</w:t>
      </w:r>
      <w:r>
        <w:t xml:space="preserve"> </w:t>
      </w:r>
      <w:r>
        <w:t xml:space="preserve">integrates deeply into a city's medical ecosystem like Tel Aviv, exceptional patient outcomes and business results follow. As we move into Q4, our roadmap is unwavering—elevating radiology beyond diagnostics to become the proactive health intelligence engine for Israel Tel Aviv's future.</w:t>
      </w:r>
    </w:p>
    <w:p>
      <w:pPr>
        <w:pStyle w:val="BodyText"/>
      </w:pPr>
      <w:r>
        <w:rPr>
          <w:bCs/>
          <w:b/>
        </w:rPr>
        <w:t xml:space="preserve">Prepared by:</w:t>
      </w:r>
      <w:r>
        <w:t xml:space="preserve"> </w:t>
      </w:r>
      <w:r>
        <w:t xml:space="preserve">International Sales Strategy Team</w:t>
      </w:r>
    </w:p>
    <w:p>
      <w:pPr>
        <w:pStyle w:val="BodyText"/>
      </w:pPr>
      <w:r>
        <w:rPr>
          <w:bCs/>
          <w:b/>
        </w:rPr>
        <w:t xml:space="preserve">Date:</w:t>
      </w:r>
      <w:r>
        <w:t xml:space="preserve"> </w:t>
      </w:r>
      <w:r>
        <w:t xml:space="preserve">October 26, 2023</w:t>
      </w:r>
    </w:p>
    <w:p>
      <w:pPr>
        <w:pStyle w:val="BodyText"/>
      </w:pPr>
      <w:r>
        <w:rPr>
          <w:iCs/>
          <w:i/>
        </w:rPr>
        <w:t xml:space="preserve">This report covers all operations within the Israel Tel Aviv metro area. All figures are verified against Israeli Ministry of Health databases and hospital financial 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Radiology Sales Report: Tel Aviv, Israel</dc:title>
  <dc:creator/>
  <dc:language>en</dc:language>
  <cp:keywords/>
  <dcterms:created xsi:type="dcterms:W3CDTF">2026-07-21T14:10:50Z</dcterms:created>
  <dcterms:modified xsi:type="dcterms:W3CDTF">2026-07-21T14:10:50Z</dcterms:modified>
</cp:coreProperties>
</file>

<file path=docProps/custom.xml><?xml version="1.0" encoding="utf-8"?>
<Properties xmlns="http://schemas.openxmlformats.org/officeDocument/2006/custom-properties" xmlns:vt="http://schemas.openxmlformats.org/officeDocument/2006/docPropsVTypes"/>
</file>