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MediScan</w:t>
      </w:r>
      <w:r>
        <w:t xml:space="preserve"> </w:t>
      </w:r>
      <w:r>
        <w:t xml:space="preserve">Solutions</w:t>
      </w:r>
      <w:r>
        <w:t xml:space="preserve"> </w:t>
      </w:r>
      <w:r>
        <w:t xml:space="preserve">Sales</w:t>
      </w:r>
      <w:r>
        <w:t xml:space="preserve"> </w:t>
      </w:r>
      <w:r>
        <w:t xml:space="preserve">Report:</w:t>
      </w:r>
      <w:r>
        <w:t xml:space="preserve"> </w:t>
      </w:r>
      <w:r>
        <w:t xml:space="preserve">Radiologist</w:t>
      </w:r>
      <w:r>
        <w:t xml:space="preserve"> </w:t>
      </w:r>
      <w:r>
        <w:t xml:space="preserve">Equipment</w:t>
      </w:r>
      <w:r>
        <w:t xml:space="preserve"> </w:t>
      </w:r>
      <w:r>
        <w:t xml:space="preserve">Market</w:t>
      </w:r>
      <w:r>
        <w:t xml:space="preserve"> </w:t>
      </w:r>
      <w:r>
        <w:t xml:space="preserve">in</w:t>
      </w:r>
      <w:r>
        <w:t xml:space="preserve"> </w:t>
      </w:r>
      <w:r>
        <w:t xml:space="preserve">Italy</w:t>
      </w:r>
      <w:r>
        <w:t xml:space="preserve"> </w:t>
      </w:r>
      <w:r>
        <w:t xml:space="preserve">Rome</w:t>
      </w:r>
    </w:p>
    <w:bookmarkStart w:id="32" w:name="X48d20975258203ce48a6ffde5c61959e3a94f15"/>
    <w:p>
      <w:pPr>
        <w:pStyle w:val="Heading1"/>
      </w:pPr>
      <w:r>
        <w:t xml:space="preserve">Comprehensive Sales Report: Radiologist Equipment Performance Analysis for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MediScan Solutions International</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an in-depth analysis of our radiologist equipment sales performance across the Italy Rome market during Q3 2023. The Rome healthcare ecosystem continues to demonstrate robust growth potential for advanced imaging solutions, with a particular emphasis on serving the needs of radiologists in both public hospitals and private diagnostic centers. Our team achieved a 14.7% year-over-year revenue increase in Italy Rome, securing €1.87M in new equipment sales – significantly outperforming regional averages. This success underscores our strategic focus on building long-term partnerships with radiologists across the capital city's healthcare infrastructure.</w:t>
      </w:r>
    </w:p>
    <w:bookmarkEnd w:id="20"/>
    <w:bookmarkStart w:id="22" w:name="X3dc835e64d2f5dfc53a0a9b1f4bcaf63b1c09bf"/>
    <w:p>
      <w:pPr>
        <w:pStyle w:val="Heading2"/>
      </w:pPr>
      <w:r>
        <w:t xml:space="preserve">II. Market Context: Radiologist Demand Landscape in Italy Rome</w:t>
      </w:r>
    </w:p>
    <w:p>
      <w:pPr>
        <w:pStyle w:val="FirstParagraph"/>
      </w:pPr>
      <w:r>
        <w:t xml:space="preserve">Rome's medical landscape presents unique opportunities for radiology technology providers. As the administrative and clinical hub of Italy, Rome houses 38% of the nation's specialized radiology departments, including premier institutions like Policlinico Umberto I and Agostino Gemelli University Hospital. The Italian Ministry of Health's 2023 "Digital Health Transformation" initiative has accelerated demand for AI-integrated imaging systems among radiologists in Rome, with 68% of surveyed physicians citing workflow efficiency as their top priority. This report confirms that our portfolio aligns precisely with these evolving radiologist needs, particularly in the MRI and CT segments where demand growth reached 22% YoY.</w:t>
      </w:r>
    </w:p>
    <w:bookmarkStart w:id="21" w:name="X531422732d2fd3980ed5025e19e42adc6b47e90"/>
    <w:p>
      <w:pPr>
        <w:pStyle w:val="Heading3"/>
      </w:pPr>
      <w:r>
        <w:t xml:space="preserve">Key Market Indicators for Radiologists in Rome:</w:t>
      </w:r>
    </w:p>
    <w:p>
      <w:pPr>
        <w:numPr>
          <w:ilvl w:val="0"/>
          <w:numId w:val="1001"/>
        </w:numPr>
        <w:pStyle w:val="Compact"/>
      </w:pPr>
      <w:r>
        <w:rPr>
          <w:bCs/>
          <w:b/>
        </w:rPr>
        <w:t xml:space="preserve">Equipment Replacement Cycle:</w:t>
      </w:r>
      <w:r>
        <w:t xml:space="preserve"> </w:t>
      </w:r>
      <w:r>
        <w:t xml:space="preserve">78% of radiologists at Rome hospitals require system upgrades within the next 18 months</w:t>
      </w:r>
    </w:p>
    <w:p>
      <w:pPr>
        <w:numPr>
          <w:ilvl w:val="0"/>
          <w:numId w:val="1001"/>
        </w:numPr>
        <w:pStyle w:val="Compact"/>
      </w:pPr>
      <w:r>
        <w:rPr>
          <w:bCs/>
          <w:b/>
        </w:rPr>
        <w:t xml:space="preserve">Treatment Volume Growth:</w:t>
      </w:r>
      <w:r>
        <w:t xml:space="preserve"> </w:t>
      </w:r>
      <w:r>
        <w:t xml:space="preserve">Rome's diagnostic imaging volume increased by 15.2% in Q3, directly correlating with our sales growth</w:t>
      </w:r>
    </w:p>
    <w:p>
      <w:pPr>
        <w:numPr>
          <w:ilvl w:val="0"/>
          <w:numId w:val="1001"/>
        </w:numPr>
        <w:pStyle w:val="Compact"/>
      </w:pPr>
      <w:r>
        <w:rPr>
          <w:bCs/>
          <w:b/>
        </w:rPr>
        <w:t xml:space="preserve">AI Integration Demand:</w:t>
      </w:r>
      <w:r>
        <w:t xml:space="preserve"> </w:t>
      </w:r>
      <w:r>
        <w:t xml:space="preserve">43% of new contracts now include AI-enhanced analysis modules – a 200% increase from Q1</w:t>
      </w:r>
    </w:p>
    <w:bookmarkEnd w:id="21"/>
    <w:bookmarkEnd w:id="22"/>
    <w:bookmarkStart w:id="25" w:name="X3b613957cac91d5a971977d17821e1019f78598"/>
    <w:p>
      <w:pPr>
        <w:pStyle w:val="Heading2"/>
      </w:pPr>
      <w:r>
        <w:t xml:space="preserve">III. Sales Performance Breakdown: Italy Rome Market</w:t>
      </w:r>
    </w:p>
    <w:bookmarkStart w:id="23" w:name="a.-product-category-performance"/>
    <w:p>
      <w:pPr>
        <w:pStyle w:val="Heading3"/>
      </w:pPr>
      <w:r>
        <w:t xml:space="preserve">A. 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AI-Integrated MRI Systems</w:t>
            </w:r>
          </w:p>
        </w:tc>
        <w:tc>
          <w:tcPr/>
          <w:p>
            <w:pPr>
              <w:pStyle w:val="Compact"/>
              <w:jc w:val="left"/>
            </w:pPr>
            <w:r>
              <w:t xml:space="preserve">€728,500</w:t>
            </w:r>
          </w:p>
        </w:tc>
        <w:tc>
          <w:tcPr/>
          <w:p>
            <w:pPr>
              <w:pStyle w:val="Compact"/>
              <w:jc w:val="left"/>
            </w:pPr>
            <w:r>
              <w:t xml:space="preserve">39.0%</w:t>
            </w:r>
          </w:p>
        </w:tc>
        <w:tc>
          <w:tcPr/>
          <w:p>
            <w:pPr>
              <w:pStyle w:val="Compact"/>
              <w:jc w:val="left"/>
            </w:pPr>
            <w:r>
              <w:t xml:space="preserve">+31.4%</w:t>
            </w:r>
          </w:p>
        </w:tc>
      </w:tr>
      <w:tr>
        <w:tc>
          <w:tcPr/>
          <w:p>
            <w:pPr>
              <w:pStyle w:val="Compact"/>
              <w:jc w:val="left"/>
            </w:pPr>
            <w:r>
              <w:t xml:space="preserve">Dedicated CT Scanners (Low-Dose)</w:t>
            </w:r>
          </w:p>
        </w:tc>
        <w:tc>
          <w:tcPr/>
          <w:p>
            <w:pPr>
              <w:pStyle w:val="Compact"/>
              <w:jc w:val="left"/>
            </w:pPr>
            <w:r>
              <w:t xml:space="preserve">€582,300</w:t>
            </w:r>
          </w:p>
        </w:tc>
        <w:tc>
          <w:tcPr/>
          <w:p>
            <w:pPr>
              <w:pStyle w:val="Compact"/>
              <w:jc w:val="left"/>
            </w:pPr>
            <w:r>
              <w:t xml:space="preserve">31.2%</w:t>
            </w:r>
          </w:p>
        </w:tc>
        <w:tc>
          <w:tcPr/>
          <w:p>
            <w:pPr>
              <w:pStyle w:val="Compact"/>
              <w:jc w:val="left"/>
            </w:pPr>
            <w:r>
              <w:t xml:space="preserve">+18.6%</w:t>
            </w:r>
          </w:p>
        </w:tc>
      </w:tr>
      <w:tr>
        <w:tc>
          <w:tcPr/>
          <w:p>
            <w:pPr>
              <w:pStyle w:val="Compact"/>
              <w:jc w:val="left"/>
            </w:pPr>
            <w:r>
              <w:t xml:space="preserve">Radiology PACS/Workflow Solutions</w:t>
            </w:r>
          </w:p>
        </w:tc>
        <w:tc>
          <w:tcPr/>
          <w:p>
            <w:pPr>
              <w:pStyle w:val="Compact"/>
              <w:jc w:val="left"/>
            </w:pPr>
            <w:r>
              <w:t xml:space="preserve">€345,600</w:t>
            </w:r>
          </w:p>
        </w:tc>
        <w:tc>
          <w:tcPr/>
          <w:p>
            <w:pPr>
              <w:pStyle w:val="Compact"/>
              <w:jc w:val="left"/>
            </w:pPr>
            <w:r>
              <w:t xml:space="preserve">18.4%</w:t>
            </w:r>
          </w:p>
        </w:tc>
        <w:tc>
          <w:tcPr/>
          <w:p>
            <w:pPr>
              <w:pStyle w:val="Compact"/>
              <w:jc w:val="left"/>
            </w:pPr>
            <w:r>
              <w:t xml:space="preserve">+27.9%</w:t>
            </w:r>
          </w:p>
        </w:tc>
      </w:tr>
      <w:tr>
        <w:tc>
          <w:tcPr/>
          <w:p>
            <w:pPr>
              <w:pStyle w:val="Compact"/>
              <w:jc w:val="left"/>
            </w:pPr>
            <w:r>
              <w:rPr>
                <w:bCs/>
                <w:b/>
              </w:rPr>
              <w:t xml:space="preserve">Total Q3 Sales</w:t>
            </w:r>
          </w:p>
        </w:tc>
        <w:tc>
          <w:tcPr/>
          <w:p>
            <w:pPr>
              <w:pStyle w:val="Compact"/>
              <w:jc w:val="left"/>
            </w:pPr>
            <w:r>
              <w:rPr>
                <w:bCs/>
                <w:b/>
              </w:rPr>
              <w:t xml:space="preserve">€1,870,000</w:t>
            </w:r>
          </w:p>
        </w:tc>
        <w:tc>
          <w:tcPr/>
          <w:p>
            <w:pPr>
              <w:pStyle w:val="Compact"/>
              <w:jc w:val="left"/>
            </w:pPr>
            <w:r>
              <w:rPr>
                <w:bCs/>
                <w:b/>
              </w:rPr>
              <w:t xml:space="preserve">100%</w:t>
            </w:r>
          </w:p>
        </w:tc>
        <w:tc>
          <w:tcPr/>
          <w:p>
            <w:pPr>
              <w:pStyle w:val="Compact"/>
              <w:jc w:val="left"/>
            </w:pPr>
            <w:r>
              <w:rPr>
                <w:bCs/>
                <w:b/>
              </w:rPr>
              <w:t xml:space="preserve">+14.7%</w:t>
            </w:r>
          </w:p>
        </w:tc>
      </w:tr>
    </w:tbl>
    <w:bookmarkEnd w:id="23"/>
    <w:bookmarkStart w:id="24" w:name="b.-key-customer-achievements-in-rome"/>
    <w:p>
      <w:pPr>
        <w:pStyle w:val="Heading3"/>
      </w:pPr>
      <w:r>
        <w:t xml:space="preserve">B. Key Customer Achievements in Rome</w:t>
      </w:r>
    </w:p>
    <w:p>
      <w:pPr>
        <w:pStyle w:val="FirstParagraph"/>
      </w:pPr>
      <w:r>
        <w:t xml:space="preserve">Our Sales Report highlights three transformative contracts secured during Q3:</w:t>
      </w:r>
    </w:p>
    <w:p>
      <w:pPr>
        <w:numPr>
          <w:ilvl w:val="0"/>
          <w:numId w:val="1002"/>
        </w:numPr>
        <w:pStyle w:val="Compact"/>
      </w:pPr>
      <w:r>
        <w:rPr>
          <w:bCs/>
          <w:b/>
        </w:rPr>
        <w:t xml:space="preserve">San Giovanni Hospital Collaboration:</w:t>
      </w:r>
      <w:r>
        <w:t xml:space="preserve"> </w:t>
      </w:r>
      <w:r>
        <w:t xml:space="preserve">€425,000 contract for AI-enhanced MRI systems serving 17 radiologists across oncology and neurology departments. This represents Rome's largest single-unit order of our QuantumAI series.</w:t>
      </w:r>
    </w:p>
    <w:p>
      <w:pPr>
        <w:numPr>
          <w:ilvl w:val="0"/>
          <w:numId w:val="1002"/>
        </w:numPr>
        <w:pStyle w:val="Compact"/>
      </w:pPr>
      <w:r>
        <w:rPr>
          <w:bCs/>
          <w:b/>
        </w:rPr>
        <w:t xml:space="preserve">Rome Private Diagnostic Chain (MediCare Roma):</w:t>
      </w:r>
      <w:r>
        <w:t xml:space="preserve"> </w:t>
      </w:r>
      <w:r>
        <w:t xml:space="preserve">Secured a €280,000 multi-site PACS implementation covering 12 clinics. The solution reduced radiologist reporting time by 33%, directly addressing workflow challenges identified in our Rome market research.</w:t>
      </w:r>
    </w:p>
    <w:p>
      <w:pPr>
        <w:numPr>
          <w:ilvl w:val="0"/>
          <w:numId w:val="1002"/>
        </w:numPr>
        <w:pStyle w:val="Compact"/>
      </w:pPr>
      <w:r>
        <w:rPr>
          <w:bCs/>
          <w:b/>
        </w:rPr>
        <w:t xml:space="preserve">Roma Tre University Radiology Department:</w:t>
      </w:r>
      <w:r>
        <w:t xml:space="preserve"> </w:t>
      </w:r>
      <w:r>
        <w:t xml:space="preserve">€195,000 agreement for next-generation low-dose CT scanners with integrated radiation safety protocols – a strategic win targeting academic radiologists influencing future industry standards.</w:t>
      </w:r>
    </w:p>
    <w:bookmarkEnd w:id="24"/>
    <w:bookmarkEnd w:id="25"/>
    <w:bookmarkStart w:id="26" w:name="Xc7c08ead9ef760d750d84b10a33047c0f146f85"/>
    <w:p>
      <w:pPr>
        <w:pStyle w:val="Heading2"/>
      </w:pPr>
      <w:r>
        <w:t xml:space="preserve">IV. Strategic Insights: Radiologist-Centric Sales Approach</w:t>
      </w:r>
    </w:p>
    <w:p>
      <w:pPr>
        <w:pStyle w:val="FirstParagraph"/>
      </w:pPr>
      <w:r>
        <w:t xml:space="preserve">This Sales Report confirms that our Rome team's specialized radiologist engagement strategy delivered exceptional results. Unlike generic sales tactics, our approach includes:</w:t>
      </w:r>
    </w:p>
    <w:p>
      <w:pPr>
        <w:numPr>
          <w:ilvl w:val="0"/>
          <w:numId w:val="1003"/>
        </w:numPr>
        <w:pStyle w:val="Compact"/>
      </w:pPr>
      <w:r>
        <w:rPr>
          <w:bCs/>
          <w:b/>
        </w:rPr>
        <w:t xml:space="preserve">Weekly Radiologist Advisory Forums:</w:t>
      </w:r>
      <w:r>
        <w:t xml:space="preserve"> </w:t>
      </w:r>
      <w:r>
        <w:t xml:space="preserve">Quarterly meetings with senior radiologists at Policlinico Umberto I to co-develop solution features (e.g., custom reporting templates for Italian clinical guidelines)</w:t>
      </w:r>
    </w:p>
    <w:p>
      <w:pPr>
        <w:numPr>
          <w:ilvl w:val="0"/>
          <w:numId w:val="1003"/>
        </w:numPr>
        <w:pStyle w:val="Compact"/>
      </w:pPr>
      <w:r>
        <w:rPr>
          <w:bCs/>
          <w:b/>
        </w:rPr>
        <w:t xml:space="preserve">Romana Diagnostic Partnership Program:</w:t>
      </w:r>
      <w:r>
        <w:t xml:space="preserve"> </w:t>
      </w:r>
      <w:r>
        <w:t xml:space="preserve">Exclusive training initiative with 23 Rome-based radiologists, resulting in 47% higher customer retention rate</w:t>
      </w:r>
    </w:p>
    <w:p>
      <w:pPr>
        <w:numPr>
          <w:ilvl w:val="0"/>
          <w:numId w:val="1003"/>
        </w:numPr>
        <w:pStyle w:val="Compact"/>
      </w:pPr>
      <w:r>
        <w:rPr>
          <w:bCs/>
          <w:b/>
        </w:rPr>
        <w:t xml:space="preserve">Regulatory Alignment:</w:t>
      </w:r>
      <w:r>
        <w:t xml:space="preserve"> </w:t>
      </w:r>
      <w:r>
        <w:t xml:space="preserve">All solutions certified under Italy's new "Radiology Equipment Safety Standards" (Decree Law 154/2023), removing a major barrier for radiologists in Rome</w:t>
      </w:r>
    </w:p>
    <w:bookmarkEnd w:id="26"/>
    <w:bookmarkStart w:id="29" w:name="v.-challenges-and-mitigation-strategies"/>
    <w:p>
      <w:pPr>
        <w:pStyle w:val="Heading2"/>
      </w:pPr>
      <w:r>
        <w:t xml:space="preserve">V. Challenges and Mitigation Strategies</w:t>
      </w:r>
    </w:p>
    <w:p>
      <w:pPr>
        <w:pStyle w:val="FirstParagraph"/>
      </w:pPr>
      <w:r>
        <w:t xml:space="preserve">Despite strong performance, our Sales Report identifies two critical challenges specific to Italy Rome:</w:t>
      </w:r>
    </w:p>
    <w:bookmarkStart w:id="27" w:name="X8801b5d0e0221456b2a2dedf66006f0e5625cf7"/>
    <w:p>
      <w:pPr>
        <w:pStyle w:val="Heading3"/>
      </w:pPr>
      <w:r>
        <w:t xml:space="preserve">Challenge 1: Complex Public Procurement Cycles</w:t>
      </w:r>
    </w:p>
    <w:p>
      <w:pPr>
        <w:pStyle w:val="FirstParagraph"/>
      </w:pPr>
      <w:r>
        <w:rPr>
          <w:iCs/>
          <w:i/>
        </w:rPr>
        <w:t xml:space="preserve">Impact:</w:t>
      </w:r>
      <w:r>
        <w:t xml:space="preserve"> </w:t>
      </w:r>
      <w:r>
        <w:t xml:space="preserve">40% of hospital contracts delayed beyond Q3 due to Ministry of Health budget reallocations.</w:t>
      </w:r>
    </w:p>
    <w:p>
      <w:pPr>
        <w:pStyle w:val="BodyText"/>
      </w:pPr>
      <w:r>
        <w:rPr>
          <w:iCs/>
          <w:i/>
        </w:rPr>
        <w:t xml:space="preserve">Mitigation:</w:t>
      </w:r>
      <w:r>
        <w:t xml:space="preserve"> </w:t>
      </w:r>
      <w:r>
        <w:t xml:space="preserve">Our Rome sales team now engages procurement officers 6 months prior to tender announcements, as evidenced by our successful San Giovanni Hospital contract. This proactive approach reduced average sales cycle time by 28 days.</w:t>
      </w:r>
    </w:p>
    <w:bookmarkEnd w:id="27"/>
    <w:bookmarkStart w:id="28" w:name="X42e6767a03ad641b4848bbe932c26a0c6041303"/>
    <w:p>
      <w:pPr>
        <w:pStyle w:val="Heading3"/>
      </w:pPr>
      <w:r>
        <w:t xml:space="preserve">Challenge 2: Radiologist Training Requirements</w:t>
      </w:r>
    </w:p>
    <w:p>
      <w:pPr>
        <w:pStyle w:val="FirstParagraph"/>
      </w:pPr>
      <w:r>
        <w:rPr>
          <w:iCs/>
          <w:i/>
        </w:rPr>
        <w:t xml:space="preserve">Impact:</w:t>
      </w:r>
      <w:r>
        <w:t xml:space="preserve"> </w:t>
      </w:r>
      <w:r>
        <w:t xml:space="preserve">Initial resistance from Rome radiologists due to workflow disruption during system implementation.</w:t>
      </w:r>
    </w:p>
    <w:p>
      <w:pPr>
        <w:pStyle w:val="BodyText"/>
      </w:pPr>
      <w:r>
        <w:rPr>
          <w:iCs/>
          <w:i/>
        </w:rPr>
        <w:t xml:space="preserve">Mitigation:</w:t>
      </w:r>
      <w:r>
        <w:t xml:space="preserve"> </w:t>
      </w:r>
      <w:r>
        <w:t xml:space="preserve">Introduced "Radiologist Accelerator Program" with in-hospital training sessions during off-peak hours. This increased adoption rates by 63% and became a key differentiator in competitive bids.</w:t>
      </w:r>
    </w:p>
    <w:bookmarkEnd w:id="28"/>
    <w:bookmarkEnd w:id="29"/>
    <w:bookmarkStart w:id="30" w:name="Xeb8bee6e105e597b642752b73ca57f6d6358644"/>
    <w:p>
      <w:pPr>
        <w:pStyle w:val="Heading2"/>
      </w:pPr>
      <w:r>
        <w:t xml:space="preserve">VI. Future Outlook: Rome Market Opportunities</w:t>
      </w:r>
    </w:p>
    <w:p>
      <w:pPr>
        <w:pStyle w:val="FirstParagraph"/>
      </w:pPr>
      <w:r>
        <w:t xml:space="preserve">The Italy Rome market presents extraordinary potential for radiologists seeking next-generation imaging solutions. Based on our Sales Report analysis:</w:t>
      </w:r>
    </w:p>
    <w:p>
      <w:pPr>
        <w:numPr>
          <w:ilvl w:val="0"/>
          <w:numId w:val="1004"/>
        </w:numPr>
        <w:pStyle w:val="Compact"/>
      </w:pPr>
      <w:r>
        <w:rPr>
          <w:bCs/>
          <w:b/>
        </w:rPr>
        <w:t xml:space="preserve">AI Integration Expansion:</w:t>
      </w:r>
      <w:r>
        <w:t xml:space="preserve"> </w:t>
      </w:r>
      <w:r>
        <w:t xml:space="preserve">Projected 35% market growth in AI-enabled radiology tools by Q1 2024 – we anticipate capturing 38% market share</w:t>
      </w:r>
    </w:p>
    <w:p>
      <w:pPr>
        <w:numPr>
          <w:ilvl w:val="0"/>
          <w:numId w:val="1004"/>
        </w:numPr>
        <w:pStyle w:val="Compact"/>
      </w:pPr>
      <w:r>
        <w:rPr>
          <w:bCs/>
          <w:b/>
        </w:rPr>
        <w:t xml:space="preserve">Public Hospital Modernization Fund:</w:t>
      </w:r>
      <w:r>
        <w:t xml:space="preserve"> </w:t>
      </w:r>
      <w:r>
        <w:t xml:space="preserve">€68M allocated for Rome hospital imaging upgrades (Ministry of Health, Q4 2023)</w:t>
      </w:r>
    </w:p>
    <w:p>
      <w:pPr>
        <w:numPr>
          <w:ilvl w:val="0"/>
          <w:numId w:val="1004"/>
        </w:numPr>
        <w:pStyle w:val="Compact"/>
      </w:pPr>
      <w:r>
        <w:rPr>
          <w:bCs/>
          <w:b/>
        </w:rPr>
        <w:t xml:space="preserve">Demand for Portable Solutions:</w:t>
      </w:r>
      <w:r>
        <w:t xml:space="preserve"> </w:t>
      </w:r>
      <w:r>
        <w:t xml:space="preserve">Increasing need among rural radiologists in Lazio region served by Rome-based hospitals</w:t>
      </w:r>
    </w:p>
    <w:p>
      <w:pPr>
        <w:pStyle w:val="FirstParagraph"/>
      </w:pPr>
      <w:r>
        <w:t xml:space="preserve">Our recommendations include: (1) Doubling our Rome-based technical support team by Q1 2024, (2) Developing a dedicated "Rome Radiologist Ambassador" program, and (3) Launching an Italian-language AI training portal for radiologists.</w:t>
      </w:r>
    </w:p>
    <w:bookmarkEnd w:id="30"/>
    <w:bookmarkStart w:id="31" w:name="vii.-conclusion"/>
    <w:p>
      <w:pPr>
        <w:pStyle w:val="Heading2"/>
      </w:pPr>
      <w:r>
        <w:t xml:space="preserve">VII. Conclusion</w:t>
      </w:r>
    </w:p>
    <w:p>
      <w:pPr>
        <w:pStyle w:val="FirstParagraph"/>
      </w:pPr>
      <w:r>
        <w:t xml:space="preserve">This Sales Report demonstrates that MediScan Solutions has solidified its position as the preferred radiology technology partner for Italy Rome's healthcare ecosystem. Our exceptional Q3 performance – directly attributed to our radiologist-centric sales methodology – validates our strategic investment in the Rome market. As we continue to deliver solutions that address Rome's unique clinical workflow challenges, we project sustained double-digit growth through 2024. The success of this Sales Report underscores a fundamental truth: In Italy Rome's competitive healthcare landscape, understanding the radiologist's needs is not just sales strategy – it's the foundation for market leadership.</w:t>
      </w:r>
    </w:p>
    <w:p>
      <w:pPr>
        <w:pStyle w:val="BodyText"/>
      </w:pPr>
      <w:r>
        <w:rPr>
          <w:bCs/>
          <w:b/>
        </w:rPr>
        <w:t xml:space="preserve">Prepared By:</w:t>
      </w:r>
      <w:r>
        <w:t xml:space="preserve"> </w:t>
      </w:r>
      <w:r>
        <w:t xml:space="preserve">Elena Rossi, Regional Sales Director - Italy Rome</w:t>
      </w:r>
      <w:r>
        <w:br/>
      </w:r>
      <w:r>
        <w:rPr>
          <w:bCs/>
          <w:b/>
        </w:rPr>
        <w:t xml:space="preserve">Contact:</w:t>
      </w:r>
      <w:r>
        <w:t xml:space="preserve"> </w:t>
      </w:r>
      <w:r>
        <w:t xml:space="preserve">elena.rossi@mediscansolutions.com | +39 06 12345678</w:t>
      </w:r>
    </w:p>
    <w:p>
      <w:pPr>
        <w:pStyle w:val="BodyText"/>
      </w:pPr>
      <w:r>
        <w:rPr>
          <w:iCs/>
          <w:i/>
        </w:rPr>
        <w:t xml:space="preserve">Disclaimer:</w:t>
      </w:r>
      <w:r>
        <w:t xml:space="preserve"> </w:t>
      </w:r>
      <w:r>
        <w:t xml:space="preserve">This Sales Report is confidential and prepared for internal use only. Market data sourced from ISTAT, Italian Ministry of Health, and MediScan Solutions client databases as of September 30, 2023. All figures represent actual Q3 sales with projected YoY comparisons.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MediScan Solutions Sales Report: Radiologist Equipment Market in Italy Rome</dc:title>
  <dc:creator/>
  <dc:language>en</dc:language>
  <cp:keywords/>
  <dcterms:created xsi:type="dcterms:W3CDTF">2026-07-23T04:22:13Z</dcterms:created>
  <dcterms:modified xsi:type="dcterms:W3CDTF">2026-07-23T04:22:13Z</dcterms:modified>
</cp:coreProperties>
</file>

<file path=docProps/custom.xml><?xml version="1.0" encoding="utf-8"?>
<Properties xmlns="http://schemas.openxmlformats.org/officeDocument/2006/custom-properties" xmlns:vt="http://schemas.openxmlformats.org/officeDocument/2006/docPropsVTypes"/>
</file>