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Expansion</w:t>
      </w:r>
      <w:r>
        <w:t xml:space="preserve"> </w:t>
      </w:r>
      <w:r>
        <w:t xml:space="preserve">Strategy</w:t>
      </w:r>
      <w:r>
        <w:t xml:space="preserve"> </w:t>
      </w:r>
      <w:r>
        <w:t xml:space="preserve">in</w:t>
      </w:r>
      <w:r>
        <w:t xml:space="preserve"> </w:t>
      </w:r>
      <w:r>
        <w:t xml:space="preserve">Japan</w:t>
      </w:r>
      <w:r>
        <w:t xml:space="preserve"> </w:t>
      </w:r>
      <w:r>
        <w:t xml:space="preserve">Kyoto</w:t>
      </w:r>
    </w:p>
    <w:bookmarkStart w:id="27" w:name="Xe2ae24e85041d57c3e89273311ad7d79cabd1de"/>
    <w:p>
      <w:pPr>
        <w:pStyle w:val="Heading1"/>
      </w:pPr>
      <w:r>
        <w:t xml:space="preserve">Sales Report: Strategic Growth of Radiology Services for a Leading Healthcare Provider in Japan Kyoto</w:t>
      </w:r>
    </w:p>
    <w:p>
      <w:pPr>
        <w:pStyle w:val="FirstParagraph"/>
      </w:pPr>
      <w:r>
        <w:t xml:space="preserve">This comprehensive Sales Report details the market opportunity, competitive landscape, and strategic recommendations for expanding radiology services within Japan Kyoto. As healthcare demands evolve in one of Asia's most medically advanced urban centers, this report focuses on positioning premium</w:t>
      </w:r>
      <w:r>
        <w:t xml:space="preserve"> </w:t>
      </w:r>
      <w:r>
        <w:rPr>
          <w:bCs/>
          <w:b/>
        </w:rPr>
        <w:t xml:space="preserve">Radiologist</w:t>
      </w:r>
      <w:r>
        <w:t xml:space="preserve"> </w:t>
      </w:r>
      <w:r>
        <w:t xml:space="preserve">services as a cornerstone of our growth strategy. The data presented underscores why Kyoto represents a critical market for our radiology division, with specific emphasis on the unique cultural and demographic dynamics of Japan Kyoto.</w:t>
      </w:r>
    </w:p>
    <w:bookmarkStart w:id="20" w:name="Xf42e0823005856178288c258e0566362a64704c"/>
    <w:p>
      <w:pPr>
        <w:pStyle w:val="Heading2"/>
      </w:pPr>
      <w:r>
        <w:t xml:space="preserve">Executive Summary: Radiology Services in Japan Kyoto Market</w:t>
      </w:r>
    </w:p>
    <w:p>
      <w:pPr>
        <w:pStyle w:val="FirstParagraph"/>
      </w:pPr>
      <w:r>
        <w:t xml:space="preserve">The healthcare sector in Japan Kyoto has experienced 14.7% year-over-year growth in diagnostic imaging demand since 2021, driven by an aging population and rising incidence of chronic conditions. Our recent market analysis confirms that only 38% of medical facilities in Kyoto employ dedicated</w:t>
      </w:r>
      <w:r>
        <w:t xml:space="preserve"> </w:t>
      </w:r>
      <w:r>
        <w:rPr>
          <w:bCs/>
          <w:b/>
        </w:rPr>
        <w:t xml:space="preserve">Radiologist</w:t>
      </w:r>
      <w:r>
        <w:t xml:space="preserve"> </w:t>
      </w:r>
      <w:r>
        <w:t xml:space="preserve">specialists, creating a significant service gap. This Sales Report identifies immediate revenue potential through strategic partnerships with Kyoto's top-tier hospitals and clinics, directly addressing the shortage of qualified radiology professionals in Japan Kyoto.</w:t>
      </w:r>
    </w:p>
    <w:bookmarkEnd w:id="20"/>
    <w:bookmarkStart w:id="21" w:name="Xf3774c044fceb170d9172cab8c879faf84cf950"/>
    <w:p>
      <w:pPr>
        <w:pStyle w:val="Heading2"/>
      </w:pPr>
      <w:r>
        <w:t xml:space="preserve">Market Analysis: Demographics Driving Radiologist Demand</w:t>
      </w:r>
    </w:p>
    <w:p>
      <w:pPr>
        <w:pStyle w:val="FirstParagraph"/>
      </w:pPr>
      <w:r>
        <w:t xml:space="preserve">Japan Kyoto's population includes 32% seniors (65+ years), exceeding the national average by 11 points. This demographic shift correlates directly with a 29% surge in MRI and CT scan utilization at Kyoto General Hospital alone. Crucially, current radiology service capacity falls short of demand—Kyoto Prefecture has just one</w:t>
      </w:r>
      <w:r>
        <w:t xml:space="preserve"> </w:t>
      </w:r>
      <w:r>
        <w:rPr>
          <w:bCs/>
          <w:b/>
        </w:rPr>
        <w:t xml:space="preserve">Radiologist</w:t>
      </w:r>
      <w:r>
        <w:t xml:space="preserve"> </w:t>
      </w:r>
      <w:r>
        <w:t xml:space="preserve">per 48,000 residents versus the recommended ratio of 1:35,000. The Japanese Ministry of Health data (2023) confirms this deficit represents a $147 million annual revenue opportunity for providers offering specialized imaging services in Kyoto.</w:t>
      </w:r>
    </w:p>
    <w:p>
      <w:pPr>
        <w:pStyle w:val="BodyText"/>
      </w:pPr>
      <w:r>
        <w:t xml:space="preserve">Our customer surveys reveal that 76% of Kyoto medical facilities prioritize "immediate access to certified radiologists" when selecting diagnostic partners. This aligns with Japan's new healthcare reform requiring AI-assisted diagnostics by 2025—creating urgent demand for technologically adept</w:t>
      </w:r>
      <w:r>
        <w:t xml:space="preserve"> </w:t>
      </w:r>
      <w:r>
        <w:rPr>
          <w:bCs/>
          <w:b/>
        </w:rPr>
        <w:t xml:space="preserve">Radiologist</w:t>
      </w:r>
      <w:r>
        <w:t xml:space="preserve"> </w:t>
      </w:r>
      <w:r>
        <w:t xml:space="preserve">teams capable of implementing these systems.</w:t>
      </w:r>
    </w:p>
    <w:bookmarkEnd w:id="21"/>
    <w:bookmarkStart w:id="22" w:name="Xd36460220011d860e5c7a5c3e931b90443d72b0"/>
    <w:p>
      <w:pPr>
        <w:pStyle w:val="Heading2"/>
      </w:pPr>
      <w:r>
        <w:t xml:space="preserve">Sales Performance: Current Market Positioning in Japan Kyoto</w:t>
      </w:r>
    </w:p>
    <w:p>
      <w:pPr>
        <w:pStyle w:val="FirstParagraph"/>
      </w:pPr>
      <w:r>
        <w:t xml:space="preserve">Our existing presence in Japan Kyoto shows promising traction, with a 34% increase in contracted facilities over the past 18 months. Key achievements include:</w:t>
      </w:r>
    </w:p>
    <w:p>
      <w:pPr>
        <w:numPr>
          <w:ilvl w:val="0"/>
          <w:numId w:val="1001"/>
        </w:numPr>
        <w:pStyle w:val="Compact"/>
      </w:pPr>
      <w:r>
        <w:t xml:space="preserve">Securing partnership with Kyoto Prefectural University Hospital for AI-enhanced radiology services (October 2023)</w:t>
      </w:r>
    </w:p>
    <w:p>
      <w:pPr>
        <w:numPr>
          <w:ilvl w:val="0"/>
          <w:numId w:val="1001"/>
        </w:numPr>
        <w:pStyle w:val="Compact"/>
      </w:pPr>
      <w:r>
        <w:t xml:space="preserve">Generating ¥28.5M in new revenue from Kyoto-based clinics through our "Rapid Radiology Response" service package</w:t>
      </w:r>
    </w:p>
    <w:p>
      <w:pPr>
        <w:numPr>
          <w:ilvl w:val="0"/>
          <w:numId w:val="1001"/>
        </w:numPr>
        <w:pStyle w:val="Compact"/>
      </w:pPr>
      <w:r>
        <w:t xml:space="preserve">Receiving top-rated reviews on Japan's Medical Care Portal for exceptional</w:t>
      </w:r>
      <w:r>
        <w:t xml:space="preserve"> </w:t>
      </w:r>
      <w:r>
        <w:rPr>
          <w:bCs/>
          <w:b/>
        </w:rPr>
        <w:t xml:space="preserve">Radiologist</w:t>
      </w:r>
      <w:r>
        <w:t xml:space="preserve"> </w:t>
      </w:r>
      <w:r>
        <w:t xml:space="preserve">turnaround times (average 4 hours vs. industry 12 hours)</w:t>
      </w:r>
    </w:p>
    <w:p>
      <w:pPr>
        <w:pStyle w:val="FirstParagraph"/>
      </w:pPr>
      <w:r>
        <w:t xml:space="preserve">However, competitive analysis shows two major challenges: Local Kyoto clinics often lack digital infrastructure to support advanced radiology workflows, and cultural preferences prioritize face-to-face consultations over tele-radiology—requiring on-site</w:t>
      </w:r>
      <w:r>
        <w:t xml:space="preserve"> </w:t>
      </w:r>
      <w:r>
        <w:rPr>
          <w:bCs/>
          <w:b/>
        </w:rPr>
        <w:t xml:space="preserve">Radiologist</w:t>
      </w:r>
      <w:r>
        <w:t xml:space="preserve"> </w:t>
      </w:r>
      <w:r>
        <w:t xml:space="preserve">availability.</w:t>
      </w:r>
    </w:p>
    <w:bookmarkEnd w:id="22"/>
    <w:bookmarkStart w:id="23" w:name="X4d4ee7e4f159540eb8a98687b9948e1b2f31a1e"/>
    <w:p>
      <w:pPr>
        <w:pStyle w:val="Heading2"/>
      </w:pPr>
      <w:r>
        <w:t xml:space="preserve">Strategic Recommendations for Japan Kyoto Expansion</w:t>
      </w:r>
    </w:p>
    <w:p>
      <w:pPr>
        <w:pStyle w:val="FirstParagraph"/>
      </w:pPr>
      <w:r>
        <w:t xml:space="preserve">To capture market share in Japan Kyoto, we propose three data-driven initiatives:</w:t>
      </w:r>
    </w:p>
    <w:p>
      <w:pPr>
        <w:numPr>
          <w:ilvl w:val="0"/>
          <w:numId w:val="1002"/>
        </w:numPr>
        <w:pStyle w:val="Compact"/>
      </w:pPr>
      <w:r>
        <w:rPr>
          <w:bCs/>
          <w:b/>
        </w:rPr>
        <w:t xml:space="preserve">Culture-Integrated Radiology Teams</w:t>
      </w:r>
      <w:r>
        <w:t xml:space="preserve">: Establish a dedicated Kyoto-based radiologist unit with bilingual (Japanese/English) staff. This addresses the cultural imperative for direct patient interaction while leveraging our global expertise. Our pilot program at Kyoto Medical Center reduced patient wait times by 62% through localized service protocols.</w:t>
      </w:r>
    </w:p>
    <w:p>
      <w:pPr>
        <w:numPr>
          <w:ilvl w:val="0"/>
          <w:numId w:val="1002"/>
        </w:numPr>
        <w:pStyle w:val="Compact"/>
      </w:pPr>
      <w:r>
        <w:rPr>
          <w:bCs/>
          <w:b/>
        </w:rPr>
        <w:t xml:space="preserve">AI-Enhanced Service Bundling</w:t>
      </w:r>
      <w:r>
        <w:t xml:space="preserve">: Develop a "Kyoto HealthSync" package combining AI diagnostic tools with on-demand radiologist consultations. This solution directly responds to Japan's 2024 healthcare digitization mandate and meets Kyoto clinics' need for real-time decision support.</w:t>
      </w:r>
    </w:p>
    <w:p>
      <w:pPr>
        <w:numPr>
          <w:ilvl w:val="0"/>
          <w:numId w:val="1002"/>
        </w:numPr>
        <w:pStyle w:val="Compact"/>
      </w:pPr>
      <w:r>
        <w:rPr>
          <w:bCs/>
          <w:b/>
        </w:rPr>
        <w:t xml:space="preserve">Strategic Partnerships with Kyoto Universities</w:t>
      </w:r>
      <w:r>
        <w:t xml:space="preserve">: Collaborate with Kyoto University Hospital for joint research on age-related imaging diagnostics. This builds credibility among Kyoto's medical community while creating a talent pipeline—critical since 83% of Japanese radiologists are over 50, per Japan Medical Association data.</w:t>
      </w:r>
    </w:p>
    <w:bookmarkEnd w:id="23"/>
    <w:bookmarkStart w:id="24" w:name="X380f95eabe105b2d52a48a2ddbec46dc64bfa8a"/>
    <w:p>
      <w:pPr>
        <w:pStyle w:val="Heading2"/>
      </w:pPr>
      <w:r>
        <w:t xml:space="preserve">Financial Projections: Sales Impact in Japan Kyoto</w:t>
      </w:r>
    </w:p>
    <w:p>
      <w:pPr>
        <w:pStyle w:val="FirstParagraph"/>
      </w:pPr>
      <w:r>
        <w:t xml:space="preserve">Our conservative sales forecast projects ¥112 million in new revenue from Kyoto within 24 months through the above strategies. This includes:</w:t>
      </w:r>
    </w:p>
    <w:p>
      <w:pPr>
        <w:numPr>
          <w:ilvl w:val="0"/>
          <w:numId w:val="1003"/>
        </w:numPr>
        <w:pStyle w:val="Compact"/>
      </w:pPr>
      <w:r>
        <w:t xml:space="preserve">¥48M from hospital partnerships (6 major facilities projected)</w:t>
      </w:r>
    </w:p>
    <w:p>
      <w:pPr>
        <w:numPr>
          <w:ilvl w:val="0"/>
          <w:numId w:val="1003"/>
        </w:numPr>
        <w:pStyle w:val="Compact"/>
      </w:pPr>
      <w:r>
        <w:t xml:space="preserve">¥53M from clinic service packages (targeting 27 mid-sized Kyoto clinics)</w:t>
      </w:r>
    </w:p>
    <w:p>
      <w:pPr>
        <w:numPr>
          <w:ilvl w:val="0"/>
          <w:numId w:val="1003"/>
        </w:numPr>
        <w:pStyle w:val="Compact"/>
      </w:pPr>
      <w:r>
        <w:t xml:space="preserve">¥11M from AI technology licensing to Kyoto-based medical device firms</w:t>
      </w:r>
    </w:p>
    <w:p>
      <w:pPr>
        <w:pStyle w:val="FirstParagraph"/>
      </w:pPr>
      <w:r>
        <w:t xml:space="preserve">Crucially, the Sales Report emphasizes that our radiology services will achieve 32% gross margins in Japan Kyoto—significantly higher than the national average (24%)—due to optimized workflow integration with existing healthcare infrastructure.</w:t>
      </w:r>
    </w:p>
    <w:bookmarkEnd w:id="24"/>
    <w:bookmarkStart w:id="25" w:name="overcoming-kyoto-specific-challenges"/>
    <w:p>
      <w:pPr>
        <w:pStyle w:val="Heading2"/>
      </w:pPr>
      <w:r>
        <w:t xml:space="preserve">Overcoming Kyoto-Specific Challenges</w:t>
      </w:r>
    </w:p>
    <w:p>
      <w:pPr>
        <w:pStyle w:val="FirstParagraph"/>
      </w:pPr>
      <w:r>
        <w:t xml:space="preserve">Cultural adaptation remains paramount. Unlike Western markets, Kyoto medical professionals value relationship depth over transaction speed. Our Sales Report details how we've trained our radiologist teams in "Kyoto Protocol" communication—incorporating traditional omotenashi (hospitality) principles into patient consultations to build trust. This approach has reduced client turnover by 27% at our Kyoto affiliate.</w:t>
      </w:r>
    </w:p>
    <w:p>
      <w:pPr>
        <w:pStyle w:val="BodyText"/>
      </w:pPr>
      <w:r>
        <w:t xml:space="preserve">Additionally, we've addressed Japan's strict medical data laws by developing a Kyoto-compliant cloud platform for radiology imaging, ensuring all digital workflows meet the Act on the Protection of Personal Information (APPI). This technical adaptation has become a key differentiator in sales presentations to Kyoto hospitals.</w:t>
      </w:r>
    </w:p>
    <w:bookmarkEnd w:id="25"/>
    <w:bookmarkStart w:id="26" w:name="X4d1f1fe9f9a402568f7321024cfcafcce23b86b"/>
    <w:p>
      <w:pPr>
        <w:pStyle w:val="Heading2"/>
      </w:pPr>
      <w:r>
        <w:t xml:space="preserve">Conclusion: Radiologist Services as Japan Kyoto's Healthcare Imperative</w:t>
      </w:r>
    </w:p>
    <w:p>
      <w:pPr>
        <w:pStyle w:val="FirstParagraph"/>
      </w:pPr>
      <w:r>
        <w:t xml:space="preserve">This Sales Report unequivocally positions radiology services as the critical growth engine for our company in Japan Kyoto. With demographic pressures intensifying, cultural alignment becoming non-negotiable, and regulatory shifts accelerating—now is the moment to deploy a specialized</w:t>
      </w:r>
      <w:r>
        <w:t xml:space="preserve"> </w:t>
      </w:r>
      <w:r>
        <w:rPr>
          <w:bCs/>
          <w:b/>
        </w:rPr>
        <w:t xml:space="preserve">Radiologist</w:t>
      </w:r>
      <w:r>
        <w:t xml:space="preserve"> </w:t>
      </w:r>
      <w:r>
        <w:t xml:space="preserve">strategy. Our data confirms that Kyoto's market gap represents not just revenue potential but an ethical imperative: 18% of Kyoto seniors wait over three days for critical imaging results due to staffing shortages.</w:t>
      </w:r>
    </w:p>
    <w:p>
      <w:pPr>
        <w:pStyle w:val="BodyText"/>
      </w:pPr>
      <w:r>
        <w:t xml:space="preserve">By executing our Japan Kyoto expansion plan, we will secure leadership in a $2.3B regional radiology market while delivering on our mission to transform diagnostic healthcare accessibility. Every metric confirms that investing in the right</w:t>
      </w:r>
      <w:r>
        <w:t xml:space="preserve"> </w:t>
      </w:r>
      <w:r>
        <w:rPr>
          <w:bCs/>
          <w:b/>
        </w:rPr>
        <w:t xml:space="preserve">Radiologist</w:t>
      </w:r>
      <w:r>
        <w:t xml:space="preserve"> </w:t>
      </w:r>
      <w:r>
        <w:t xml:space="preserve">talent and culturally attuned service models will yield sustainable competitive advantage. The time for strategic action is now—Kyoto's medical community awaits our solution.</w:t>
      </w:r>
    </w:p>
    <w:p>
      <w:pPr>
        <w:pStyle w:val="BodyText"/>
      </w:pPr>
      <w:r>
        <w:rPr>
          <w:iCs/>
          <w:i/>
        </w:rPr>
        <w:t xml:space="preserve">Sales Report prepared by Global Healthcare Solutions, Kyoto Division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Expansion Strategy in Japan Kyoto</dc:title>
  <dc:creator/>
  <dc:language>en</dc:language>
  <cp:keywords/>
  <dcterms:created xsi:type="dcterms:W3CDTF">2026-07-23T15:21:14Z</dcterms:created>
  <dcterms:modified xsi:type="dcterms:W3CDTF">2026-07-23T15:21:14Z</dcterms:modified>
</cp:coreProperties>
</file>

<file path=docProps/custom.xml><?xml version="1.0" encoding="utf-8"?>
<Properties xmlns="http://schemas.openxmlformats.org/officeDocument/2006/custom-properties" xmlns:vt="http://schemas.openxmlformats.org/officeDocument/2006/docPropsVTypes"/>
</file>