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for</w:t>
      </w:r>
      <w:r>
        <w:t xml:space="preserve"> </w:t>
      </w:r>
      <w:r>
        <w:t xml:space="preserve">Myanmar</w:t>
      </w:r>
      <w:r>
        <w:t xml:space="preserve"> </w:t>
      </w:r>
      <w:r>
        <w:t xml:space="preserve">Yangon</w:t>
      </w:r>
    </w:p>
    <w:bookmarkStart w:id="26" w:name="Xca82d3548294a223ca6e61a2f5407676c833be6"/>
    <w:p>
      <w:pPr>
        <w:pStyle w:val="Heading1"/>
      </w:pPr>
      <w:r>
        <w:t xml:space="preserve">Sales Report: Radiology Equipment &amp; Services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radiology equipment and service sales across Myanmar Yangon, with a specific focus on the critical role of radiologists in driving market demand. The Yangon healthcare landscape has witnessed significant growth in diagnostic imaging services, positioning our company as a key supplier for medical facilities employing certified Radiologists. Our sales in Yangon have increased by 22% quarter-over-quarter, outpacing the national average by 8%. This growth is directly attributed to expanding partnerships with hospitals requiring advanced radiological capabilities and the increasing reliance on skilled Radiologists to interpret complex imaging data. As the most populous city in Myanmar, Yangon represents a strategic market where our solutions align perfectly with healthcare infrastructure development goals.</w:t>
      </w:r>
    </w:p>
    <w:bookmarkEnd w:id="20"/>
    <w:bookmarkStart w:id="21" w:name="Xdf1b0df29c727baf7cb0bd5fa0a21626c2f6d26"/>
    <w:p>
      <w:pPr>
        <w:pStyle w:val="Heading2"/>
      </w:pPr>
      <w:r>
        <w:t xml:space="preserve">II. Market Analysis: Yangon's Radiology Demand</w:t>
      </w:r>
    </w:p>
    <w:p>
      <w:pPr>
        <w:pStyle w:val="FirstParagraph"/>
      </w:pPr>
      <w:r>
        <w:t xml:space="preserve">Yangon’s medical ecosystem is undergoing rapid modernization, with over 65% of the country’s radiology facilities concentrated in this metropolitan hub. The demand surge stems from two interconnected factors: (1) government initiatives to improve rural healthcare access through urban referral centers, and (2) a critical shortage of trained Radiologists nationwide that has intensified focus on optimizing existing personnel. According to the Myanmar Medical Council, there are only 87 certified Radiologists serving Yangon's 25 major hospitals—a ratio of one specialist per 1.2 million residents, far below WHO recommendations.</w:t>
      </w:r>
    </w:p>
    <w:p>
      <w:pPr>
        <w:pStyle w:val="BodyText"/>
      </w:pPr>
      <w:r>
        <w:t xml:space="preserve">This scarcity has created a pivotal market opportunity: Facilities prioritize purchasing equipment that reduces Radiologists' workload through AI-assisted diagnostics. Our recent sales data confirms this trend—78% of new MRI and CT system installations in Yangon included our AI imaging software package, enabling radiologists to interpret scans 30% faster. The phrase "radiologist support systems" now appears in 92% of procurement RFPs from Yangon healthcare institutions, reflecting how deeply the Radiologist role shapes purchasing decisions.</w:t>
      </w:r>
    </w:p>
    <w:bookmarkEnd w:id="21"/>
    <w:bookmarkStart w:id="22" w:name="iii.-sales-performance-breakdown"/>
    <w:p>
      <w:pPr>
        <w:pStyle w:val="Heading2"/>
      </w:pPr>
      <w:r>
        <w:t xml:space="preserve">III. Sales Performance Breakdown</w:t>
      </w:r>
    </w:p>
    <w:p>
      <w:pPr>
        <w:pStyle w:val="FirstParagraph"/>
      </w:pPr>
      <w:r>
        <w:rPr>
          <w:bCs/>
          <w:b/>
        </w:rPr>
        <w:t xml:space="preserve">Equipment Sales (Q3 2023):</w:t>
      </w:r>
    </w:p>
    <w:p>
      <w:pPr>
        <w:numPr>
          <w:ilvl w:val="0"/>
          <w:numId w:val="1001"/>
        </w:numPr>
        <w:pStyle w:val="Compact"/>
      </w:pPr>
      <w:r>
        <w:rPr>
          <w:iCs/>
          <w:i/>
        </w:rPr>
        <w:t xml:space="preserve">Portable X-ray Systems:</w:t>
      </w:r>
      <w:r>
        <w:t xml:space="preserve"> </w:t>
      </w:r>
      <w:r>
        <w:t xml:space="preserve">45 units sold (+35% YoY) to private clinics seeking radiologist-friendly mobility solutions.</w:t>
      </w:r>
    </w:p>
    <w:p>
      <w:pPr>
        <w:numPr>
          <w:ilvl w:val="0"/>
          <w:numId w:val="1001"/>
        </w:numPr>
        <w:pStyle w:val="Compact"/>
      </w:pPr>
      <w:r>
        <w:rPr>
          <w:iCs/>
          <w:i/>
        </w:rPr>
        <w:t xml:space="preserve">Digital Mammography Units:</w:t>
      </w:r>
      <w:r>
        <w:t xml:space="preserve"> </w:t>
      </w:r>
      <w:r>
        <w:t xml:space="preserve">12 installations in Yangon's women's healthcare centers, directly responding to radiologists' requests for specialized equipment.</w:t>
      </w:r>
    </w:p>
    <w:p>
      <w:pPr>
        <w:numPr>
          <w:ilvl w:val="0"/>
          <w:numId w:val="1001"/>
        </w:numPr>
        <w:pStyle w:val="Compact"/>
      </w:pPr>
      <w:r>
        <w:rPr>
          <w:iCs/>
          <w:i/>
        </w:rPr>
        <w:t xml:space="preserve">AI-Powered PACS Systems:</w:t>
      </w:r>
      <w:r>
        <w:t xml:space="preserve"> </w:t>
      </w:r>
      <w:r>
        <w:t xml:space="preserve">28 contracts secured (including 4 at Yangon General Hospital), with Radiologists reporting a 40% reduction in diagnostic delays.</w:t>
      </w:r>
    </w:p>
    <w:p>
      <w:pPr>
        <w:pStyle w:val="FirstParagraph"/>
      </w:pPr>
      <w:r>
        <w:rPr>
          <w:bCs/>
          <w:b/>
        </w:rPr>
        <w:t xml:space="preserve">Service Revenue Highlights:</w:t>
      </w:r>
    </w:p>
    <w:p>
      <w:pPr>
        <w:numPr>
          <w:ilvl w:val="0"/>
          <w:numId w:val="1002"/>
        </w:numPr>
        <w:pStyle w:val="Compact"/>
      </w:pPr>
      <w:r>
        <w:t xml:space="preserve">Radiologist Training Programs: Conducted 12 workshops across Yangon hospitals, with 85% of participants citing improved workflow integration as a key benefit.</w:t>
      </w:r>
    </w:p>
    <w:p>
      <w:pPr>
        <w:numPr>
          <w:ilvl w:val="0"/>
          <w:numId w:val="1002"/>
        </w:numPr>
        <w:pStyle w:val="Compact"/>
      </w:pPr>
      <w:r>
        <w:t xml:space="preserve">Preventive Maintenance Contracts: Increased by 31% as radiologists emphasized equipment uptime for patient safety compliance.</w:t>
      </w:r>
    </w:p>
    <w:bookmarkEnd w:id="22"/>
    <w:bookmarkStart w:id="23" w:name="iv.-key-challenges-strategic-responses"/>
    <w:p>
      <w:pPr>
        <w:pStyle w:val="Heading2"/>
      </w:pPr>
      <w:r>
        <w:t xml:space="preserve">IV. Key Challenges &amp; Strategic Responses</w:t>
      </w:r>
    </w:p>
    <w:p>
      <w:pPr>
        <w:pStyle w:val="FirstParagraph"/>
      </w:pPr>
      <w:r>
        <w:t xml:space="preserve">The most persistent challenge remains the limited Radiologist workforce in Myanmar Yangon, causing extended equipment wait times and administrative bottlenecks. In Q3, we observed 43% of hospital procurement delays stemming from radiologist scheduling conflicts. Our response included:</w:t>
      </w:r>
    </w:p>
    <w:p>
      <w:pPr>
        <w:numPr>
          <w:ilvl w:val="0"/>
          <w:numId w:val="1003"/>
        </w:numPr>
        <w:pStyle w:val="Compact"/>
      </w:pPr>
      <w:r>
        <w:t xml:space="preserve">Implementing our "Radiologist Efficiency Suite" – a bundled service combining on-demand technical support and workflow optimization consults.</w:t>
      </w:r>
    </w:p>
    <w:p>
      <w:pPr>
        <w:numPr>
          <w:ilvl w:val="0"/>
          <w:numId w:val="1003"/>
        </w:numPr>
        <w:pStyle w:val="Compact"/>
      </w:pPr>
      <w:r>
        <w:t xml:space="preserve">Partnering with Yangon University's Medical College to create certification pathways for junior technicians, easing radiologist workloads.</w:t>
      </w:r>
    </w:p>
    <w:p>
      <w:pPr>
        <w:pStyle w:val="FirstParagraph"/>
      </w:pPr>
      <w:r>
        <w:t xml:space="preserve">Currency volatility also impacted equipment pricing in Myanmar Yangon. To mitigate this, we introduced flexible payment plans covering 60% of sales in Q3, aligning with the financial constraints faced by Yangon hospitals. Notably, all 15 new contracts signed with radiology departments included these terms.</w:t>
      </w:r>
    </w:p>
    <w:bookmarkEnd w:id="23"/>
    <w:bookmarkStart w:id="24" w:name="X24c6d390cb1dc7e1bae493c82c0bc2fed1d21c9"/>
    <w:p>
      <w:pPr>
        <w:pStyle w:val="Heading2"/>
      </w:pPr>
      <w:r>
        <w:t xml:space="preserve">V. Opportunities for Growth in Myanmar Yangon</w:t>
      </w:r>
    </w:p>
    <w:p>
      <w:pPr>
        <w:pStyle w:val="FirstParagraph"/>
      </w:pPr>
      <w:r>
        <w:t xml:space="preserve">Yangon presents three high-potential avenues:</w:t>
      </w:r>
    </w:p>
    <w:p>
      <w:pPr>
        <w:numPr>
          <w:ilvl w:val="0"/>
          <w:numId w:val="1004"/>
        </w:numPr>
        <w:pStyle w:val="Compact"/>
      </w:pPr>
      <w:r>
        <w:rPr>
          <w:iCs/>
          <w:i/>
        </w:rPr>
        <w:t xml:space="preserve">Private Healthcare Expansion:</w:t>
      </w:r>
      <w:r>
        <w:t xml:space="preserve"> </w:t>
      </w:r>
      <w:r>
        <w:t xml:space="preserve">17 new private clinics are opening in Yangon this quarter, each requiring radiology infrastructure. Our sales pipeline shows a 65% conversion rate for these prospects.</w:t>
      </w:r>
    </w:p>
    <w:p>
      <w:pPr>
        <w:numPr>
          <w:ilvl w:val="0"/>
          <w:numId w:val="1004"/>
        </w:numPr>
        <w:pStyle w:val="Compact"/>
      </w:pPr>
      <w:r>
        <w:rPr>
          <w:iCs/>
          <w:i/>
        </w:rPr>
        <w:t xml:space="preserve">Rural Referral Networks:</w:t>
      </w:r>
      <w:r>
        <w:t xml:space="preserve"> </w:t>
      </w:r>
      <w:r>
        <w:t xml:space="preserve">The government's "Yangon-to-Rural Diagnostic Hub" initiative (launched Q2) will connect 38 satellite clinics to Yangon hospitals, creating demand for remote radiologist support solutions we specialize in.</w:t>
      </w:r>
    </w:p>
    <w:p>
      <w:pPr>
        <w:numPr>
          <w:ilvl w:val="0"/>
          <w:numId w:val="1004"/>
        </w:numPr>
        <w:pStyle w:val="Compact"/>
      </w:pPr>
      <w:r>
        <w:rPr>
          <w:iCs/>
          <w:i/>
        </w:rPr>
        <w:t xml:space="preserve">AI Integration Demand:</w:t>
      </w:r>
      <w:r>
        <w:t xml:space="preserve"> </w:t>
      </w:r>
      <w:r>
        <w:t xml:space="preserve">With 7 of Yangon's top 10 hospitals now requiring AI tools, our Q3 sales of AI analytics modules grew by 52% – directly tied to radiologists' efficiency needs.</w:t>
      </w:r>
    </w:p>
    <w:bookmarkEnd w:id="24"/>
    <w:bookmarkStart w:id="25" w:name="Xcf449b0b7e1c270e21bb80aa54d1f1947ea3054"/>
    <w:p>
      <w:pPr>
        <w:pStyle w:val="Heading2"/>
      </w:pPr>
      <w:r>
        <w:t xml:space="preserve">VI. Conclusion: The Radiologist-Centric Future</w:t>
      </w:r>
    </w:p>
    <w:p>
      <w:pPr>
        <w:pStyle w:val="FirstParagraph"/>
      </w:pPr>
      <w:r>
        <w:t xml:space="preserve">This Sales Report confirms that in Myanmar Yangon, the Radiologist is not just an end-user but the central decision-maker driving our product adoption. Our strategic pivot toward radiologist-centric solutions has proven profitable – 89% of Yangon sales directly resulted from radiologists' recommendations in clinical trials. As Myanmar's healthcare reforms accelerate, our position as a provider that understands Radiologists' workflow challenges will be decisive.</w:t>
      </w:r>
    </w:p>
    <w:p>
      <w:pPr>
        <w:pStyle w:val="BodyText"/>
      </w:pPr>
      <w:r>
        <w:t xml:space="preserve">Looking ahead, we recommend doubling down on Yangon-specific initiatives: (1) Establishing a dedicated Radiologist Advisory Board in Yangon to co-develop solutions, (2) Launching mobile diagnostic units for rural areas supported by Yangon-based radiologists, and (3) Creating a "Radiologist Excellence Grant" program to support continuing education. These steps will cement our leadership in the Myanmar Yangon market where every sales opportunity converges at the radiologist's workstation.</w:t>
      </w:r>
    </w:p>
    <w:p>
      <w:pPr>
        <w:pStyle w:val="BodyText"/>
      </w:pPr>
      <w:r>
        <w:rPr>
          <w:bCs/>
          <w:b/>
        </w:rPr>
        <w:t xml:space="preserve">Final Note:</w:t>
      </w:r>
      <w:r>
        <w:t xml:space="preserve"> </w:t>
      </w:r>
      <w:r>
        <w:t xml:space="preserve">In Myanmar Yangon, where healthcare access directly impacts 7 million residents, our Sales Report demonstrates how prioritizing Radiologists' needs translates to sustainable growth and meaningful community impact. The success of this report isn't measured in revenue alone—it's quantified in every patient whose diagnosis was accelerated by the radiologist who trusted our equipment.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for Myanmar Yangon</dc:title>
  <dc:creator/>
  <dc:language>en</dc:language>
  <cp:keywords/>
  <dcterms:created xsi:type="dcterms:W3CDTF">2025-12-09T04:53:41Z</dcterms:created>
  <dcterms:modified xsi:type="dcterms:W3CDTF">2025-12-09T04:53:41Z</dcterms:modified>
</cp:coreProperties>
</file>

<file path=docProps/custom.xml><?xml version="1.0" encoding="utf-8"?>
<Properties xmlns="http://schemas.openxmlformats.org/officeDocument/2006/custom-properties" xmlns:vt="http://schemas.openxmlformats.org/officeDocument/2006/docPropsVTypes"/>
</file>