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Department</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83bb0ae73fd0e8ec01a013d56196e168f9a57bf"/>
    <w:p>
      <w:pPr>
        <w:pStyle w:val="Heading1"/>
      </w:pPr>
      <w:r>
        <w:t xml:space="preserve">QUARTERLY SALES REPORT: RADIOLYSIS DEPARTMENT PERFORMANCE -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Hospital Management Board, Kathmandu Healthcare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Radiology Department at Kathmandu Medical Center (KMC), Nepal's premier diagnostic facility. As a critical revenue driver for our hospital network, the department achieved remarkable growth in patient volumes and service utilization during Q3 2023. The exceptional work of our certified Radiologists directly contributed to a 24% year-over-year increase in diagnostic imaging sales, solidifying Kathmandu's position as the leading hub for advanced radiological services in Nepal. This report analyzes key metrics, strategic initiatives, and future opportunities for expanding our radiology footprint across Nepal Kathmandu.</w:t>
      </w:r>
    </w:p>
    <w:bookmarkEnd w:id="20"/>
    <w:bookmarkStart w:id="21" w:name="Xec57e85ae63e7b19e1603cda0d329e57b2c6121"/>
    <w:p>
      <w:pPr>
        <w:pStyle w:val="Heading2"/>
      </w:pPr>
      <w:r>
        <w:t xml:space="preserve">II. Market Context: Radiology Demand in Nepal Kathmandu</w:t>
      </w:r>
    </w:p>
    <w:p>
      <w:pPr>
        <w:pStyle w:val="FirstParagraph"/>
      </w:pPr>
      <w:r>
        <w:t xml:space="preserve">Kathmandu's rapidly growing urban population (exceeding 4.5 million) combined with rising chronic diseases and medical tourism has created unprecedented demand for diagnostic imaging services. As Nepal's capital city, Kathmandu accounts for over 68% of the nation's advanced radiology procedures. The Department of Health Services reports a 32% annual increase in cancer diagnoses since 2019, directly fueling demand for MRI, CT, and specialized interventional radiology services. Our hospital's strategic location in the heart of Kathmandu—adjacent to major universities and international clinics—positions us as the go-to destination for accurate diagnostics across Nepal.</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This Quarter</w:t>
            </w:r>
          </w:p>
        </w:tc>
        <w:tc>
          <w:tcPr/>
          <w:p>
            <w:pPr>
              <w:pStyle w:val="Compact"/>
              <w:jc w:val="left"/>
            </w:pPr>
            <w:r>
              <w:t xml:space="preserve">Prior Year</w:t>
            </w:r>
          </w:p>
        </w:tc>
        <w:tc>
          <w:tcPr/>
          <w:p>
            <w:pPr>
              <w:pStyle w:val="Compact"/>
              <w:jc w:val="left"/>
            </w:pPr>
            <w:r>
              <w:t xml:space="preserve">YoY Change</w:t>
            </w:r>
          </w:p>
        </w:tc>
      </w:tr>
      <w:tr>
        <w:tc>
          <w:tcPr/>
          <w:p>
            <w:pPr>
              <w:pStyle w:val="Compact"/>
              <w:jc w:val="left"/>
            </w:pPr>
            <w:r>
              <w:t xml:space="preserve">Total Diagnostic Procedures</w:t>
            </w:r>
          </w:p>
        </w:tc>
        <w:tc>
          <w:tcPr/>
          <w:p>
            <w:pPr>
              <w:pStyle w:val="Compact"/>
              <w:jc w:val="left"/>
            </w:pPr>
            <w:r>
              <w:t xml:space="preserve">18,450</w:t>
            </w:r>
          </w:p>
        </w:tc>
        <w:tc>
          <w:tcPr/>
          <w:p>
            <w:pPr>
              <w:pStyle w:val="Compact"/>
              <w:jc w:val="left"/>
            </w:pPr>
            <w:r>
              <w:t xml:space="preserve">14,870</w:t>
            </w:r>
          </w:p>
        </w:tc>
        <w:tc>
          <w:tcPr/>
          <w:p>
            <w:pPr>
              <w:pStyle w:val="Compact"/>
              <w:jc w:val="left"/>
            </w:pPr>
            <w:r>
              <w:t xml:space="preserve">+24.1%</w:t>
            </w:r>
          </w:p>
        </w:tc>
      </w:tr>
      <w:tr>
        <w:tc>
          <w:tcPr/>
          <w:p>
            <w:pPr>
              <w:pStyle w:val="Compact"/>
              <w:jc w:val="left"/>
            </w:pPr>
            <w:r>
              <w:t xml:space="preserve">Average Daily Patient Volume</w:t>
            </w:r>
          </w:p>
        </w:tc>
        <w:tc>
          <w:tcPr/>
          <w:p>
            <w:pPr>
              <w:pStyle w:val="Compact"/>
              <w:jc w:val="left"/>
            </w:pPr>
            <w:r>
              <w:t xml:space="preserve">205 patients/day</w:t>
            </w:r>
          </w:p>
        </w:tc>
        <w:tc>
          <w:tcPr/>
          <w:p>
            <w:pPr>
              <w:pStyle w:val="Compact"/>
              <w:jc w:val="left"/>
            </w:pPr>
            <w:r>
              <w:t xml:space="preserve">163 patients/day</w:t>
            </w:r>
          </w:p>
        </w:tc>
        <w:tc>
          <w:tcPr/>
          <w:p>
            <w:pPr>
              <w:pStyle w:val="Compact"/>
              <w:jc w:val="left"/>
            </w:pPr>
            <w:r>
              <w:t xml:space="preserve">+25.8%</w:t>
            </w:r>
          </w:p>
        </w:tc>
      </w:tr>
      <w:tr>
        <w:tc>
          <w:tcPr/>
          <w:p>
            <w:pPr>
              <w:pStyle w:val="Compact"/>
              <w:jc w:val="left"/>
            </w:pPr>
            <w:r>
              <w:t xml:space="preserve">Radiology Revenue (NPR)</w:t>
            </w:r>
          </w:p>
        </w:tc>
        <w:tc>
          <w:tcPr/>
          <w:p>
            <w:pPr>
              <w:pStyle w:val="Compact"/>
              <w:jc w:val="left"/>
            </w:pPr>
            <w:r>
              <w:t xml:space="preserve">₹4,728,900</w:t>
            </w:r>
          </w:p>
        </w:tc>
        <w:tc>
          <w:tcPr/>
          <w:p>
            <w:pPr>
              <w:pStyle w:val="Compact"/>
              <w:jc w:val="left"/>
            </w:pPr>
            <w:r>
              <w:t xml:space="preserve">₹3,815,200</w:t>
            </w:r>
          </w:p>
        </w:tc>
        <w:tc>
          <w:tcPr/>
          <w:p>
            <w:pPr>
              <w:pStyle w:val="Compact"/>
              <w:jc w:val="left"/>
            </w:pPr>
            <w:r>
              <w:t xml:space="preserve">+23.9%</w:t>
            </w:r>
          </w:p>
        </w:tc>
      </w:tr>
      <w:tr>
        <w:tc>
          <w:tcPr/>
          <w:p>
            <w:pPr>
              <w:pStyle w:val="Compact"/>
              <w:jc w:val="left"/>
            </w:pPr>
            <w:r>
              <w:t xml:space="preserve">Patient Satisfaction Score</w:t>
            </w:r>
          </w:p>
        </w:tc>
        <w:tc>
          <w:tcPr/>
          <w:p>
            <w:pPr>
              <w:pStyle w:val="Compact"/>
              <w:jc w:val="left"/>
            </w:pPr>
            <w:r>
              <w:t xml:space="preserve">94.6%</w:t>
            </w:r>
          </w:p>
        </w:tc>
        <w:tc>
          <w:tcPr/>
          <w:p>
            <w:pPr>
              <w:pStyle w:val="Compact"/>
              <w:jc w:val="left"/>
            </w:pPr>
            <w:r>
              <w:t xml:space="preserve">91.3%</w:t>
            </w:r>
          </w:p>
        </w:tc>
        <w:tc>
          <w:tcPr/>
          <w:p>
            <w:pPr>
              <w:pStyle w:val="Compact"/>
              <w:jc w:val="left"/>
            </w:pPr>
            <w:r>
              <w:t xml:space="preserve">+3.3 pts</w:t>
            </w:r>
          </w:p>
        </w:tc>
      </w:tr>
    </w:tbl>
    <w:p>
      <w:pPr>
        <w:pStyle w:val="BodyText"/>
      </w:pPr>
      <w:r>
        <w:t xml:space="preserve">The 24% sales growth directly correlates with our Radiologist team's efficiency and clinical excellence. Our department achieved this without expanding physical space, thanks to optimized scheduling protocols implemented by lead Radiologist Dr. Anjali Sharma (MBBS, DMRD). Patient retention increased to 87% due to shorter wait times (average 22 hours vs. industry standard of 48 hours) and accurate diagnostic reports—critical factors for Kathmandu's health-conscious demographic.</w:t>
      </w:r>
    </w:p>
    <w:bookmarkEnd w:id="22"/>
    <w:bookmarkStart w:id="23" w:name="X0dda1b4bdcea9560cf7bff1ae11248535b051d1"/>
    <w:p>
      <w:pPr>
        <w:pStyle w:val="Heading2"/>
      </w:pPr>
      <w:r>
        <w:t xml:space="preserve">IV. Radiologist Impact on Sales Performance</w:t>
      </w:r>
    </w:p>
    <w:p>
      <w:pPr>
        <w:pStyle w:val="FirstParagraph"/>
      </w:pPr>
      <w:r>
        <w:t xml:space="preserve">The strategic deployment of our Radiologists has been the cornerstone of this success:</w:t>
      </w:r>
    </w:p>
    <w:p>
      <w:pPr>
        <w:numPr>
          <w:ilvl w:val="0"/>
          <w:numId w:val="1001"/>
        </w:numPr>
        <w:pStyle w:val="Compact"/>
      </w:pPr>
      <w:r>
        <w:rPr>
          <w:bCs/>
          <w:b/>
        </w:rPr>
        <w:t xml:space="preserve">Specialized Service Expansion:</w:t>
      </w:r>
      <w:r>
        <w:t xml:space="preserve"> </w:t>
      </w:r>
      <w:r>
        <w:t xml:space="preserve">Our four board-certified Radiologists introduced Nepal's first mobile ultrasound screening unit for rural outreach. This initiative generated ₹840,000 in additional sales from remote districts while strengthening community trust.</w:t>
      </w:r>
    </w:p>
    <w:p>
      <w:pPr>
        <w:numPr>
          <w:ilvl w:val="0"/>
          <w:numId w:val="1001"/>
        </w:numPr>
        <w:pStyle w:val="Compact"/>
      </w:pPr>
      <w:r>
        <w:rPr>
          <w:bCs/>
          <w:b/>
        </w:rPr>
        <w:t xml:space="preserve">Tech Integration:</w:t>
      </w:r>
      <w:r>
        <w:t xml:space="preserve"> </w:t>
      </w:r>
      <w:r>
        <w:t xml:space="preserve">Radiologist-led adoption of AI-assisted image analysis reduced report turnaround time by 37%, directly increasing patient throughput and repeat business. The system flagged 12 potential early-stage cancers in Q3 that were previously undetected.</w:t>
      </w:r>
    </w:p>
    <w:p>
      <w:pPr>
        <w:numPr>
          <w:ilvl w:val="0"/>
          <w:numId w:val="1001"/>
        </w:numPr>
        <w:pStyle w:val="Compact"/>
      </w:pPr>
      <w:r>
        <w:rPr>
          <w:bCs/>
          <w:b/>
        </w:rPr>
        <w:t xml:space="preserve">Medical Tourism Focus:</w:t>
      </w:r>
      <w:r>
        <w:t xml:space="preserve"> </w:t>
      </w:r>
      <w:r>
        <w:t xml:space="preserve">Collaborating with Nepal Medical Tourism Council, Radiologists provided multilingual consultation services for 200+ international patients (primarily from India and Bhutan), generating 18% of total revenue growth.</w:t>
      </w:r>
    </w:p>
    <w:p>
      <w:pPr>
        <w:numPr>
          <w:ilvl w:val="0"/>
          <w:numId w:val="1001"/>
        </w:numPr>
        <w:pStyle w:val="Compact"/>
      </w:pPr>
      <w:r>
        <w:rPr>
          <w:bCs/>
          <w:b/>
        </w:rPr>
        <w:t xml:space="preserve">Talent Retention:</w:t>
      </w:r>
      <w:r>
        <w:t xml:space="preserve"> </w:t>
      </w:r>
      <w:r>
        <w:t xml:space="preserve">Competitive compensation packages for Radiologists—benchmarking against Kathmandu's top hospitals—prevented staff attrition during the peak season. Our retention rate stands at 96%, far exceeding Nepal's national average of 72%.</w:t>
      </w:r>
    </w:p>
    <w:bookmarkEnd w:id="23"/>
    <w:bookmarkStart w:id="24" w:name="v.-challenges-in-nepal-kathmandu"/>
    <w:p>
      <w:pPr>
        <w:pStyle w:val="Heading2"/>
      </w:pPr>
      <w:r>
        <w:t xml:space="preserve">V. Challenges in Nepal Kathmandu</w:t>
      </w:r>
    </w:p>
    <w:p>
      <w:pPr>
        <w:pStyle w:val="FirstParagraph"/>
      </w:pPr>
      <w:r>
        <w:t xml:space="preserve">Despite strong performance, we face market-specific challenges requiring strategic adaptation:</w:t>
      </w:r>
    </w:p>
    <w:p>
      <w:pPr>
        <w:numPr>
          <w:ilvl w:val="0"/>
          <w:numId w:val="1002"/>
        </w:numPr>
        <w:pStyle w:val="Compact"/>
      </w:pPr>
      <w:r>
        <w:rPr>
          <w:bCs/>
          <w:b/>
        </w:rPr>
        <w:t xml:space="preserve">Radiologist Shortage:</w:t>
      </w:r>
      <w:r>
        <w:t xml:space="preserve"> </w:t>
      </w:r>
      <w:r>
        <w:t xml:space="preserve">Nepal has only 450 certified Radiologists for a population of 30 million. Kathmandu's 62% share of all radiology jobs creates intense competition for talent. We're addressing this through partnerships with Nepal Medical College and offering paid training programs.</w:t>
      </w:r>
    </w:p>
    <w:p>
      <w:pPr>
        <w:numPr>
          <w:ilvl w:val="0"/>
          <w:numId w:val="1002"/>
        </w:numPr>
        <w:pStyle w:val="Compact"/>
      </w:pPr>
      <w:r>
        <w:rPr>
          <w:bCs/>
          <w:b/>
        </w:rPr>
        <w:t xml:space="preserve">Infrastructure Gaps:</w:t>
      </w:r>
      <w:r>
        <w:t xml:space="preserve"> </w:t>
      </w:r>
      <w:r>
        <w:t xml:space="preserve">Power outages affect high-tech equipment (MRI/CT). We've implemented solar-powered backup systems at KMC, reducing downtime by 73%—a critical factor for maintaining sales momentum in Kathmandu's monsoon season.</w:t>
      </w:r>
    </w:p>
    <w:p>
      <w:pPr>
        <w:numPr>
          <w:ilvl w:val="0"/>
          <w:numId w:val="1002"/>
        </w:numPr>
        <w:pStyle w:val="Compact"/>
      </w:pPr>
      <w:r>
        <w:rPr>
          <w:iCs/>
          <w:i/>
        </w:rPr>
        <w:t xml:space="preserve">Nepal's Regulatory Environment:</w:t>
      </w:r>
      <w:r>
        <w:t xml:space="preserve"> </w:t>
      </w:r>
      <w:r>
        <w:t xml:space="preserve">Recent government regulations requiring all radiology equipment to undergo annual safety audits increased operational costs by 15%. Our Radiologists spearheaded compliance training, turning this cost into a trust-building opportunity with patients.</w:t>
      </w:r>
    </w:p>
    <w:bookmarkEnd w:id="24"/>
    <w:bookmarkStart w:id="25" w:name="X08fc2561b64f008f2c0bf511d57c251e7c77d60"/>
    <w:p>
      <w:pPr>
        <w:pStyle w:val="Heading2"/>
      </w:pPr>
      <w:r>
        <w:t xml:space="preserve">VI. Strategic Recommendations for Nepal Kathmandu</w:t>
      </w:r>
    </w:p>
    <w:p>
      <w:pPr>
        <w:pStyle w:val="FirstParagraph"/>
      </w:pPr>
      <w:r>
        <w:t xml:space="preserve">To sustain growth in the competitive Kathmandu market, we propose:</w:t>
      </w:r>
    </w:p>
    <w:p>
      <w:pPr>
        <w:numPr>
          <w:ilvl w:val="0"/>
          <w:numId w:val="1003"/>
        </w:numPr>
        <w:pStyle w:val="Compact"/>
      </w:pPr>
      <w:r>
        <w:rPr>
          <w:bCs/>
          <w:b/>
        </w:rPr>
        <w:t xml:space="preserve">Radiologist Recruitment Drive:</w:t>
      </w:r>
      <w:r>
        <w:t xml:space="preserve"> </w:t>
      </w:r>
      <w:r>
        <w:t xml:space="preserve">Target 5 new certified Radiologists by Q1 2024 through partnerships with Tribhuvan University. This will increase capacity by 30% to meet Nepal's projected demand surge (World Health Organization estimates 58% growth in imaging needs by 2030).</w:t>
      </w:r>
    </w:p>
    <w:p>
      <w:pPr>
        <w:numPr>
          <w:ilvl w:val="0"/>
          <w:numId w:val="1003"/>
        </w:numPr>
        <w:pStyle w:val="Compact"/>
      </w:pPr>
      <w:r>
        <w:rPr>
          <w:bCs/>
          <w:b/>
        </w:rPr>
        <w:t xml:space="preserve">Mobile Radiology Units:</w:t>
      </w:r>
      <w:r>
        <w:t xml:space="preserve"> </w:t>
      </w:r>
      <w:r>
        <w:t xml:space="preserve">Expand the successful pilot to cover Bhaktapur and Lalitpur districts. This addresses Nepal's rural-urban care disparity and captures untapped sales potential in underserved regions.</w:t>
      </w:r>
    </w:p>
    <w:p>
      <w:pPr>
        <w:numPr>
          <w:ilvl w:val="0"/>
          <w:numId w:val="1003"/>
        </w:numPr>
        <w:pStyle w:val="Compact"/>
      </w:pPr>
      <w:r>
        <w:rPr>
          <w:bCs/>
          <w:b/>
        </w:rPr>
        <w:t xml:space="preserve">Premium Service Tier:</w:t>
      </w:r>
      <w:r>
        <w:t xml:space="preserve"> </w:t>
      </w:r>
      <w:r>
        <w:t xml:space="preserve">Launch "Kathmandu Gold" package (24-hour reporting, specialist consultations) at 25% premium pricing. Early tests show 68% uptake among corporate clients—directly leveraging Nepal Kathmandu's growing middle class.</w:t>
      </w:r>
    </w:p>
    <w:p>
      <w:pPr>
        <w:numPr>
          <w:ilvl w:val="0"/>
          <w:numId w:val="1003"/>
        </w:numPr>
        <w:pStyle w:val="Compact"/>
      </w:pPr>
      <w:r>
        <w:rPr>
          <w:bCs/>
          <w:b/>
        </w:rPr>
        <w:t xml:space="preserve">AI Investment:</w:t>
      </w:r>
      <w:r>
        <w:t xml:space="preserve"> </w:t>
      </w:r>
      <w:r>
        <w:t xml:space="preserve">Allocate ₹1.2M for next-gen radiology AI tools to further reduce report times. This will position us as Nepal's tech-forward diagnostic leader, directly translating to sales growth.</w:t>
      </w:r>
    </w:p>
    <w:bookmarkEnd w:id="25"/>
    <w:bookmarkStart w:id="27" w:name="vii.-conclusion"/>
    <w:p>
      <w:pPr>
        <w:pStyle w:val="Heading2"/>
      </w:pPr>
      <w:r>
        <w:t xml:space="preserve">VII. Conclusion</w:t>
      </w:r>
    </w:p>
    <w:p>
      <w:pPr>
        <w:pStyle w:val="FirstParagraph"/>
      </w:pPr>
      <w:r>
        <w:t xml:space="preserve">The Q3 2023 Sales Report underscores that our Radiologist team is not merely a clinical department but the engine driving revenue growth across Nepal Kathmandu. With healthcare demand accelerating in Nepal's capital city, our radiology services have become indispensable for both local communities and international patients seeking quality diagnostics. The strategic integration of skilled Radiologists with innovative technology has transformed our department into a high-margin revenue stream—proving that in Nepal, advanced diagnostic excellence directly equals commercial success.</w:t>
      </w:r>
    </w:p>
    <w:p>
      <w:pPr>
        <w:pStyle w:val="BodyText"/>
      </w:pPr>
      <w:r>
        <w:t xml:space="preserve">As Nepal's healthcare infrastructure evolves, the Kathmandu Medical Center will remain at the forefront by investing in our Radiologist workforce. Their expertise continues to turn market challenges into sales opportunities, ensuring our hospital delivers not just exceptional care but sustainable growth for all stakeholders in Nepal's healthcare ecosystem. We project Q4 revenue to exceed ₹5.2 million based on current momentum, solidifying our position as Kathmandu's radiology leader and Nepal's diagnostic benchmark.</w:t>
      </w:r>
    </w:p>
    <w:bookmarkStart w:id="26" w:name="prepared-by"/>
    <w:p>
      <w:pPr>
        <w:pStyle w:val="Heading3"/>
      </w:pPr>
      <w:r>
        <w:t xml:space="preserve">Prepared By:</w:t>
      </w:r>
    </w:p>
    <w:p>
      <w:pPr>
        <w:pStyle w:val="FirstParagraph"/>
      </w:pPr>
      <w:r>
        <w:t xml:space="preserve">Dr. Rajiv Thapa, Director of Diagnostic Services</w:t>
      </w:r>
      <w:r>
        <w:br/>
      </w:r>
      <w:r>
        <w:t xml:space="preserve">Kathmandu Medical Center |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Department Performance in Nepal Kathmandu</dc:title>
  <dc:creator/>
  <dc:language>en</dc:language>
  <cp:keywords/>
  <dcterms:created xsi:type="dcterms:W3CDTF">2026-07-21T13:12:44Z</dcterms:created>
  <dcterms:modified xsi:type="dcterms:W3CDTF">2026-07-21T13:12:44Z</dcterms:modified>
</cp:coreProperties>
</file>

<file path=docProps/custom.xml><?xml version="1.0" encoding="utf-8"?>
<Properties xmlns="http://schemas.openxmlformats.org/officeDocument/2006/custom-properties" xmlns:vt="http://schemas.openxmlformats.org/officeDocument/2006/docPropsVTypes"/>
</file>