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69aecc249487fef133a5992d2960ae5aeb44a4a"/>
    <w:p>
      <w:pPr>
        <w:pStyle w:val="Heading1"/>
      </w:pPr>
      <w:r>
        <w:t xml:space="preserve">Sales Report: Radiology Services Performance in New Zealand Auckland (Q3 2023)</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Healthcare Strategy Division, Auckland Imaging Network</w:t>
      </w:r>
    </w:p>
    <w:bookmarkStart w:id="20" w:name="i.-executive-summary"/>
    <w:p>
      <w:pPr>
        <w:pStyle w:val="Heading2"/>
      </w:pPr>
      <w:r>
        <w:t xml:space="preserve">I. Executive Summary</w:t>
      </w:r>
    </w:p>
    <w:p>
      <w:pPr>
        <w:pStyle w:val="FirstParagraph"/>
      </w:pPr>
      <w:r>
        <w:t xml:space="preserve">This Sales Report details the performance of radiology services across New Zealand Auckland during Q3 2023, focusing specifically on revenue generation, patient volume trends, and strategic positioning within the regional healthcare landscape. As a critical specialty within New Zealand's public and private medical systems, radiologists in Auckland have demonstrated significant growth potential despite persistent sector-wide challenges. The report confirms that our radiology department achieved a 12.7% year-over-year revenue increase, exceeding targets by 4.3%, driven by strategic partnerships with Auckland District Health Board (ADHB) and expanded private sector collaborations.</w:t>
      </w:r>
    </w:p>
    <w:bookmarkEnd w:id="20"/>
    <w:bookmarkStart w:id="21" w:name="X78f43938ffcd2f4ef8575e3ebb5bc85e5ad001c"/>
    <w:p>
      <w:pPr>
        <w:pStyle w:val="Heading2"/>
      </w:pPr>
      <w:r>
        <w:t xml:space="preserve">II. Market Context: Radiologist Demand in New Zealand Auckland</w:t>
      </w:r>
    </w:p>
    <w:p>
      <w:pPr>
        <w:pStyle w:val="FirstParagraph"/>
      </w:pPr>
      <w:r>
        <w:t xml:space="preserve">New Zealand Auckland faces unprecedented demand for radiological services due to its status as the nation's largest urban center, housing 38% of the country's population. The region experiences a 22% annual growth rate in diagnostic imaging referrals, primarily driven by an aging demographic (17% over 65 years) and rising incidence of chronic conditions like cardiovascular disease and cancer. With only 45 accredited radiologists serving Auckland compared to the national average of one per 300,000 people, service capacity remains critically constrained. This demand-supply imbalance creates a unique commercial opportunity for high-performing radiology practices within New Zealand Auckland.</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revenue reached $14.8 million NZD, up 17% from Q3 2022. This reflects strong uptake of MRI and CT services (+19%) and strategic expansion into musculoskeletal ultrasound (35% growth). Notably, private patient volume increased by 28%, indicating successful penetration of the commercial sector.</w:t>
      </w:r>
    </w:p>
    <w:p>
      <w:pPr>
        <w:pStyle w:val="BodyText"/>
      </w:pPr>
      <w:r>
        <w:rPr>
          <w:bCs/>
          <w:b/>
        </w:rPr>
        <w:t xml:space="preserve">Service Utilization:</w:t>
      </w:r>
    </w:p>
    <w:p>
      <w:pPr>
        <w:numPr>
          <w:ilvl w:val="0"/>
          <w:numId w:val="1001"/>
        </w:numPr>
        <w:pStyle w:val="Compact"/>
      </w:pPr>
      <w:r>
        <w:t xml:space="preserve">MRI Scans: 12,450 procedures (+21.3%)</w:t>
      </w:r>
    </w:p>
    <w:p>
      <w:pPr>
        <w:numPr>
          <w:ilvl w:val="0"/>
          <w:numId w:val="1001"/>
        </w:numPr>
        <w:pStyle w:val="Compact"/>
      </w:pPr>
      <w:r>
        <w:t xml:space="preserve">CT Scans: 9,870 procedures (+18.6%)</w:t>
      </w:r>
    </w:p>
    <w:p>
      <w:pPr>
        <w:numPr>
          <w:ilvl w:val="0"/>
          <w:numId w:val="1001"/>
        </w:numPr>
        <w:pStyle w:val="Compact"/>
      </w:pPr>
      <w:r>
        <w:t xml:space="preserve">Ultrasound (General &amp; Musculoskeletal): 7,630 procedures (+35.1%)</w:t>
      </w:r>
    </w:p>
    <w:p>
      <w:pPr>
        <w:numPr>
          <w:ilvl w:val="0"/>
          <w:numId w:val="1001"/>
        </w:numPr>
        <w:pStyle w:val="Compact"/>
      </w:pPr>
      <w:r>
        <w:t xml:space="preserve">Pet Scan Services: 240 procedures (+42% from private partnerships)</w:t>
      </w:r>
    </w:p>
    <w:p>
      <w:pPr>
        <w:pStyle w:val="FirstParagraph"/>
      </w:pPr>
      <w:r>
        <w:rPr>
          <w:bCs/>
          <w:b/>
        </w:rPr>
        <w:t xml:space="preserve">Key Revenue Drivers:</w:t>
      </w:r>
    </w:p>
    <w:p>
      <w:pPr>
        <w:numPr>
          <w:ilvl w:val="0"/>
          <w:numId w:val="1002"/>
        </w:numPr>
        <w:pStyle w:val="Compact"/>
      </w:pPr>
      <w:r>
        <w:rPr>
          <w:iCs/>
          <w:i/>
        </w:rPr>
        <w:t xml:space="preserve">ADHB Contract Renewal:</w:t>
      </w:r>
      <w:r>
        <w:t xml:space="preserve"> </w:t>
      </w:r>
      <w:r>
        <w:t xml:space="preserve">Secured a $3.2M annual contract for 8,500 CT/MRI scans at 12% higher rates than previous agreement</w:t>
      </w:r>
    </w:p>
    <w:p>
      <w:pPr>
        <w:numPr>
          <w:ilvl w:val="0"/>
          <w:numId w:val="1002"/>
        </w:numPr>
        <w:pStyle w:val="Compact"/>
      </w:pPr>
      <w:r>
        <w:rPr>
          <w:iCs/>
          <w:i/>
        </w:rPr>
        <w:t xml:space="preserve">Private Sector Partnerships:</w:t>
      </w:r>
      <w:r>
        <w:t xml:space="preserve"> </w:t>
      </w:r>
      <w:r>
        <w:t xml:space="preserve">New agreements with Auckland-based private hospitals (Auckland Private Hospital, North Shore Private) contributing $4.1M in new revenue</w:t>
      </w:r>
    </w:p>
    <w:p>
      <w:pPr>
        <w:numPr>
          <w:ilvl w:val="0"/>
          <w:numId w:val="1002"/>
        </w:numPr>
        <w:pStyle w:val="Compact"/>
      </w:pPr>
      <w:r>
        <w:rPr>
          <w:iCs/>
          <w:i/>
        </w:rPr>
        <w:t xml:space="preserve">Radiologist-Driven Specialty Clinics:</w:t>
      </w:r>
      <w:r>
        <w:t xml:space="preserve"> </w:t>
      </w:r>
      <w:r>
        <w:t xml:space="preserve">Referral pathways established with orthopedic and oncology specialists increased procedural volume by 31% YoY</w:t>
      </w:r>
    </w:p>
    <w:bookmarkEnd w:id="22"/>
    <w:bookmarkStart w:id="23" w:name="iv.-competitive-landscape-analysis"/>
    <w:p>
      <w:pPr>
        <w:pStyle w:val="Heading2"/>
      </w:pPr>
      <w:r>
        <w:t xml:space="preserve">IV. Competitive Landscape Analysis</w:t>
      </w:r>
    </w:p>
    <w:p>
      <w:pPr>
        <w:pStyle w:val="FirstParagraph"/>
      </w:pPr>
      <w:r>
        <w:t xml:space="preserve">Auckland's radiology market remains fragmented, with three major players (Auckland Imaging Network, Auckland Radiology Group, and Auckland Diagnostic Centre) controlling 78% of the diagnostic imaging revenue. Our competitive advantage lies in our specialized radiologist-led approach:</w:t>
      </w:r>
    </w:p>
    <w:p>
      <w:pPr>
        <w:pStyle w:val="BodyText"/>
      </w:pPr>
      <w:r>
        <w:t xml:space="preserve">Competitor</w:t>
      </w:r>
    </w:p>
    <w:p>
      <w:pPr>
        <w:pStyle w:val="BodyText"/>
      </w:pPr>
      <w:r>
        <w:t xml:space="preserve">Market Share (Auckland)</w:t>
      </w:r>
    </w:p>
    <w:p>
      <w:pPr>
        <w:pStyle w:val="BodyText"/>
      </w:pPr>
      <w:r>
        <w:t xml:space="preserve">Key Weakness</w:t>
      </w:r>
    </w:p>
    <w:p>
      <w:pPr>
        <w:pStyle w:val="BodyText"/>
      </w:pPr>
      <w:r>
        <w:t xml:space="preserve">Auckland Radiology Group</w:t>
      </w:r>
    </w:p>
    <w:p>
      <w:pPr>
        <w:pStyle w:val="BodyText"/>
      </w:pPr>
      <w:r>
        <w:t xml:space="preserve">32%</w:t>
      </w:r>
    </w:p>
    <w:p>
      <w:pPr>
        <w:pStyle w:val="BodyText"/>
      </w:pPr>
      <w:r>
        <w:t xml:space="preserve">Limited MRI capacity; high patient wait times (average 18 days)</w:t>
      </w:r>
    </w:p>
    <w:p>
      <w:pPr>
        <w:pStyle w:val="BodyText"/>
      </w:pPr>
      <w:r>
        <w:t xml:space="preserve">Auckland Diagnostic Centre</w:t>
      </w:r>
    </w:p>
    <w:p>
      <w:pPr>
        <w:pStyle w:val="BodyText"/>
      </w:pPr>
      <w:r>
        <w:t xml:space="preserve">28%</w:t>
      </w:r>
    </w:p>
    <w:p>
      <w:pPr>
        <w:pStyle w:val="BodyText"/>
      </w:pPr>
      <w:r>
        <w:t xml:space="preserve">Over-reliance on public contracts; minimal private sector presence</w:t>
      </w:r>
    </w:p>
    <w:p>
      <w:pPr>
        <w:pStyle w:val="BodyText"/>
      </w:pPr>
      <w:r>
        <w:t xml:space="preserve">Auckland Imaging Network (Us)</w:t>
      </w:r>
    </w:p>
    <w:p>
      <w:pPr>
        <w:pStyle w:val="BodyText"/>
      </w:pPr>
      <w:r>
        <w:t xml:space="preserve">30%</w:t>
      </w:r>
    </w:p>
    <w:p>
      <w:pPr>
        <w:pStyle w:val="BodyText"/>
      </w:pPr>
      <w:r>
        <w:t xml:space="preserve">Focus on radiologist integration; 12-day average wait time</w:t>
      </w:r>
    </w:p>
    <w:p>
      <w:pPr>
        <w:pStyle w:val="BodyText"/>
      </w:pPr>
      <w:r>
        <w:t xml:space="preserve">This competitive positioning directly enhances our Sales Report metrics, as radiologists' clinical expertise drives referral patterns and patient retention in New Zealand Auckland's healthcare ecosystem.</w:t>
      </w:r>
    </w:p>
    <w:bookmarkEnd w:id="23"/>
    <w:bookmarkStart w:id="24" w:name="Xa77eb5c6619d5ef839c146b7cd9e0c5d0008b4d"/>
    <w:p>
      <w:pPr>
        <w:pStyle w:val="Heading2"/>
      </w:pPr>
      <w:r>
        <w:t xml:space="preserve">V. Challenges Facing Radiologists &amp; Sales Performance</w:t>
      </w:r>
    </w:p>
    <w:p>
      <w:pPr>
        <w:pStyle w:val="FirstParagraph"/>
      </w:pPr>
      <w:r>
        <w:t xml:space="preserve">Despite strong growth, critical challenges impact sales velocity in New Zealand Auckland:</w:t>
      </w:r>
    </w:p>
    <w:p>
      <w:pPr>
        <w:numPr>
          <w:ilvl w:val="0"/>
          <w:numId w:val="1003"/>
        </w:numPr>
        <w:pStyle w:val="Compact"/>
      </w:pPr>
      <w:r>
        <w:rPr>
          <w:iCs/>
          <w:i/>
        </w:rPr>
        <w:t xml:space="preserve">Workforce Shortages:</w:t>
      </w:r>
      <w:r>
        <w:t xml:space="preserve"> </w:t>
      </w:r>
      <w:r>
        <w:t xml:space="preserve">40% of our radiologists are over 55 years old, creating succession planning risks. Current recruitment rates (1.2 per quarter) lag behind the 3.8 needed to meet projected demand.</w:t>
      </w:r>
    </w:p>
    <w:p>
      <w:pPr>
        <w:numPr>
          <w:ilvl w:val="0"/>
          <w:numId w:val="1003"/>
        </w:numPr>
        <w:pStyle w:val="Compact"/>
      </w:pPr>
      <w:r>
        <w:rPr>
          <w:iCs/>
          <w:i/>
        </w:rPr>
        <w:t xml:space="preserve">Clinical Wait Times:</w:t>
      </w:r>
      <w:r>
        <w:t xml:space="preserve"> </w:t>
      </w:r>
      <w:r>
        <w:t xml:space="preserve">Despite improving, average scan wait times remain at 14 days (vs. WHO's recommended 7 days), deterring private patients seeking expedited care.</w:t>
      </w:r>
    </w:p>
    <w:p>
      <w:pPr>
        <w:numPr>
          <w:ilvl w:val="0"/>
          <w:numId w:val="1003"/>
        </w:numPr>
        <w:pStyle w:val="Compact"/>
      </w:pPr>
      <w:r>
        <w:rPr>
          <w:iCs/>
          <w:i/>
        </w:rPr>
        <w:t xml:space="preserve">Public Funding Constraints:</w:t>
      </w:r>
      <w:r>
        <w:t xml:space="preserve"> </w:t>
      </w:r>
      <w:r>
        <w:t xml:space="preserve">ADHB budget freezes reduced planned MRI capacity expansion by 23% for FY2024.</w:t>
      </w:r>
    </w:p>
    <w:p>
      <w:pPr>
        <w:numPr>
          <w:ilvl w:val="0"/>
          <w:numId w:val="1003"/>
        </w:numPr>
        <w:pStyle w:val="Compact"/>
      </w:pPr>
      <w:r>
        <w:rPr>
          <w:iCs/>
          <w:i/>
        </w:rPr>
        <w:t xml:space="preserve">Regulatory Compliance:</w:t>
      </w:r>
      <w:r>
        <w:t xml:space="preserve"> </w:t>
      </w:r>
      <w:r>
        <w:t xml:space="preserve">New Health Quality and Safety Commission (HQSC) requirements added 15% administrative burden on radiologist workflows.</w:t>
      </w:r>
    </w:p>
    <w:bookmarkEnd w:id="24"/>
    <w:bookmarkStart w:id="25" w:name="X5b4a3c39a1f93e5982e9253d7042181c7e3170f"/>
    <w:p>
      <w:pPr>
        <w:pStyle w:val="Heading2"/>
      </w:pPr>
      <w:r>
        <w:t xml:space="preserve">VI. Strategic Recommendations for Future Sales Growth</w:t>
      </w:r>
    </w:p>
    <w:p>
      <w:pPr>
        <w:pStyle w:val="FirstParagraph"/>
      </w:pPr>
      <w:r>
        <w:t xml:space="preserve">To capitalize on New Zealand Auckland's growing demand, we propose the following evidence-based initiatives:</w:t>
      </w:r>
    </w:p>
    <w:p>
      <w:pPr>
        <w:numPr>
          <w:ilvl w:val="0"/>
          <w:numId w:val="1004"/>
        </w:numPr>
        <w:pStyle w:val="Compact"/>
      </w:pPr>
      <w:r>
        <w:rPr>
          <w:iCs/>
          <w:i/>
        </w:rPr>
        <w:t xml:space="preserve">Expand Radiologist Recruitment in Key Suburbs:</w:t>
      </w:r>
      <w:r>
        <w:t xml:space="preserve"> </w:t>
      </w:r>
      <w:r>
        <w:t xml:space="preserve">Target 5 new radiologists by Q2 2024, prioritizing East Auckland and North Shore where population growth is highest (3.1% annually). Partner with University of Auckland to establish a dedicated radiology residency track.</w:t>
      </w:r>
    </w:p>
    <w:p>
      <w:pPr>
        <w:numPr>
          <w:ilvl w:val="0"/>
          <w:numId w:val="1004"/>
        </w:numPr>
        <w:pStyle w:val="Compact"/>
      </w:pPr>
      <w:r>
        <w:rPr>
          <w:iCs/>
          <w:i/>
        </w:rPr>
        <w:t xml:space="preserve">Implement AI-Assisted Triage System:</w:t>
      </w:r>
      <w:r>
        <w:t xml:space="preserve"> </w:t>
      </w:r>
      <w:r>
        <w:t xml:space="preserve">Deploy FDA-cleared AI software to reduce diagnostic time by 25%, enabling 40% more scans per radiologist daily. Projected ROI: $870,000 annually through increased capacity.</w:t>
      </w:r>
    </w:p>
    <w:p>
      <w:pPr>
        <w:numPr>
          <w:ilvl w:val="0"/>
          <w:numId w:val="1004"/>
        </w:numPr>
        <w:pStyle w:val="Compact"/>
      </w:pPr>
      <w:r>
        <w:rPr>
          <w:iCs/>
          <w:i/>
        </w:rPr>
        <w:t xml:space="preserve">Create "Radiologist Care Pathways" for Private Clients:</w:t>
      </w:r>
      <w:r>
        <w:t xml:space="preserve"> </w:t>
      </w:r>
      <w:r>
        <w:t xml:space="preserve">Develop premium service packages (e.g., "Same-Day MRI Guarantee") targeting corporate clients and high-net-worth individuals in Auckland CBD. Initial pricing at 25% above standard rates, with minimum 100 clients secured.</w:t>
      </w:r>
    </w:p>
    <w:p>
      <w:pPr>
        <w:numPr>
          <w:ilvl w:val="0"/>
          <w:numId w:val="1004"/>
        </w:numPr>
        <w:pStyle w:val="Compact"/>
      </w:pPr>
      <w:r>
        <w:rPr>
          <w:iCs/>
          <w:i/>
        </w:rPr>
        <w:t xml:space="preserve">Leverage Public-Private Partnerships:</w:t>
      </w:r>
      <w:r>
        <w:t xml:space="preserve"> </w:t>
      </w:r>
      <w:r>
        <w:t xml:space="preserve">Co-develop a $2.5M shared-facility initiative with ADHB for a new mobile MRI unit serving South Auckland communities currently underserved by radiologists.</w:t>
      </w:r>
    </w:p>
    <w:bookmarkEnd w:id="25"/>
    <w:bookmarkStart w:id="26" w:name="vii.-financial-impact-projections"/>
    <w:p>
      <w:pPr>
        <w:pStyle w:val="Heading2"/>
      </w:pPr>
      <w:r>
        <w:t xml:space="preserve">VII. Financial Impact Projections</w:t>
      </w:r>
    </w:p>
    <w:p>
      <w:pPr>
        <w:pStyle w:val="FirstParagraph"/>
      </w:pPr>
      <w:r>
        <w:t xml:space="preserve">Adopting these strategies will position us to capture an additional 15-18% market share in New Zealand Auckland within 24 months, generating $6.3M in incremental revenue by Q3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Implementation Cost</w:t>
            </w:r>
          </w:p>
        </w:tc>
        <w:tc>
          <w:tcPr/>
          <w:p>
            <w:pPr>
              <w:pStyle w:val="Compact"/>
              <w:jc w:val="left"/>
            </w:pPr>
            <w:r>
              <w:t xml:space="preserve">Annual Revenue Impact (FY2025)</w:t>
            </w:r>
          </w:p>
        </w:tc>
      </w:tr>
      <w:tr>
        <w:tc>
          <w:tcPr/>
          <w:p>
            <w:pPr>
              <w:pStyle w:val="Compact"/>
              <w:jc w:val="left"/>
            </w:pPr>
            <w:r>
              <w:t xml:space="preserve">Radiologist Recruitment Program</w:t>
            </w:r>
          </w:p>
        </w:tc>
        <w:tc>
          <w:tcPr/>
          <w:p>
            <w:pPr>
              <w:pStyle w:val="Compact"/>
              <w:jc w:val="left"/>
            </w:pPr>
            <w:r>
              <w:t xml:space="preserve">$415,000</w:t>
            </w:r>
          </w:p>
        </w:tc>
        <w:tc>
          <w:tcPr/>
          <w:p>
            <w:pPr>
              <w:pStyle w:val="Compact"/>
              <w:jc w:val="left"/>
            </w:pPr>
            <w:r>
              <w:t xml:space="preserve">$1.8M</w:t>
            </w:r>
          </w:p>
        </w:tc>
      </w:tr>
      <w:tr>
        <w:tc>
          <w:tcPr/>
          <w:p>
            <w:pPr>
              <w:pStyle w:val="Compact"/>
              <w:jc w:val="left"/>
            </w:pPr>
            <w:r>
              <w:t xml:space="preserve">AI Triage System</w:t>
            </w:r>
          </w:p>
        </w:tc>
        <w:tc>
          <w:tcPr/>
          <w:p>
            <w:pPr>
              <w:pStyle w:val="Compact"/>
              <w:jc w:val="left"/>
            </w:pPr>
            <w:r>
              <w:t xml:space="preserve">$225,000</w:t>
            </w:r>
          </w:p>
        </w:tc>
        <w:tc>
          <w:tcPr/>
          <w:p>
            <w:pPr>
              <w:pStyle w:val="Compact"/>
              <w:jc w:val="left"/>
            </w:pPr>
            <w:r>
              <w:t xml:space="preserve">$1.4M</w:t>
            </w:r>
          </w:p>
        </w:tc>
      </w:tr>
      <w:tr>
        <w:tc>
          <w:tcPr/>
          <w:p>
            <w:pPr>
              <w:pStyle w:val="Compact"/>
              <w:jc w:val="left"/>
            </w:pPr>
            <w:r>
              <w:t xml:space="preserve">Premium Private Packages</w:t>
            </w:r>
          </w:p>
        </w:tc>
        <w:tc>
          <w:tcPr/>
          <w:p>
            <w:pPr>
              <w:pStyle w:val="Compact"/>
              <w:jc w:val="left"/>
            </w:pPr>
            <w:r>
              <w:t xml:space="preserve">$135,000 (marketing)</w:t>
            </w:r>
          </w:p>
        </w:tc>
        <w:tc>
          <w:tcPr/>
          <w:p>
            <w:pPr>
              <w:pStyle w:val="Compact"/>
              <w:jc w:val="left"/>
            </w:pPr>
            <w:r>
              <w:t xml:space="preserve">$2.7M</w:t>
            </w:r>
          </w:p>
        </w:tc>
      </w:tr>
    </w:tbl>
    <w:bookmarkEnd w:id="26"/>
    <w:bookmarkStart w:id="27" w:name="viii.-conclusion"/>
    <w:p>
      <w:pPr>
        <w:pStyle w:val="Heading2"/>
      </w:pPr>
      <w:r>
        <w:t xml:space="preserve">VIII. Conclusion</w:t>
      </w:r>
    </w:p>
    <w:p>
      <w:pPr>
        <w:pStyle w:val="FirstParagraph"/>
      </w:pPr>
      <w:r>
        <w:t xml:space="preserve">This Sales Report confirms that radiologists remain the central asset driving commercial success in New Zealand Auckland's imaging services sector. Our Q3 2023 performance demonstrates that when radiologists are strategically integrated into service delivery models, healthcare providers can achieve sustainable growth even amid systemic challenges. The path forward requires aggressive investment in our most valuable resource – the radiologist – while leveraging technology to overcome capacity constraints unique to New Zealand's largest urban market.</w:t>
      </w:r>
    </w:p>
    <w:p>
      <w:pPr>
        <w:pStyle w:val="BodyText"/>
      </w:pPr>
      <w:r>
        <w:t xml:space="preserve">As Auckland continues its demographic transformation, with projections showing 1.4 million residents by 2030, the role of the radiologist evolves from clinical provider to strategic sales driver. We recommend immediate approval of our $775,000 investment package to secure New Zealand Auckland's leadership position in diagnostic imaging services. With these initiatives, our radiology department will not only meet but exceed market demand while setting a national benchmark for specialty-led healthcare delivery.</w:t>
      </w:r>
    </w:p>
    <w:p>
      <w:pPr>
        <w:pStyle w:val="BodyText"/>
      </w:pPr>
      <w:r>
        <w:rPr>
          <w:iCs/>
          <w:i/>
        </w:rPr>
        <w:t xml:space="preserve">Disclaimer: All figures based on internal financial data and NZ Health System reports. Market share calculations derived from Ministry of Health 2023 Diagnostic Imaging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 New Zealand Auckland</dc:title>
  <dc:creator/>
  <dc:language>en</dc:language>
  <cp:keywords/>
  <dcterms:created xsi:type="dcterms:W3CDTF">2026-07-24T12:37:25Z</dcterms:created>
  <dcterms:modified xsi:type="dcterms:W3CDTF">2026-07-24T12:37:25Z</dcterms:modified>
</cp:coreProperties>
</file>

<file path=docProps/custom.xml><?xml version="1.0" encoding="utf-8"?>
<Properties xmlns="http://schemas.openxmlformats.org/officeDocument/2006/custom-properties" xmlns:vt="http://schemas.openxmlformats.org/officeDocument/2006/docPropsVTypes"/>
</file>