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w:t>
      </w:r>
      <w:r>
        <w:t xml:space="preserve"> </w:t>
      </w:r>
      <w:r>
        <w:t xml:space="preserve">New</w:t>
      </w:r>
      <w:r>
        <w:t xml:space="preserve"> </w:t>
      </w:r>
      <w:r>
        <w:t xml:space="preserve">Zealand</w:t>
      </w:r>
      <w:r>
        <w:t xml:space="preserve"> </w:t>
      </w:r>
      <w:r>
        <w:t xml:space="preserve">Wellington</w:t>
      </w:r>
    </w:p>
    <w:bookmarkStart w:id="27" w:name="Xddfa4ed6c5a320116d3b4827fceff28c949d221"/>
    <w:p>
      <w:pPr>
        <w:pStyle w:val="Heading1"/>
      </w:pPr>
      <w:r>
        <w:t xml:space="preserve">ANNUAL SALES REPORT FOR RADIOLOGY SERVICES - WELLINGTON, NEW ZEALAND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Wellington Regional Health Authority &amp; Medical Directors</w:t>
      </w:r>
      <w:r>
        <w:br/>
      </w:r>
      <w:r>
        <w:rPr>
          <w:bCs/>
          <w:b/>
        </w:rPr>
        <w:t xml:space="preserve">Report Period:</w:t>
      </w:r>
      <w:r>
        <w:t xml:space="preserve"> </w:t>
      </w:r>
      <w:r>
        <w:t xml:space="preserve">January 1 - December 31, 2023</w:t>
      </w:r>
    </w:p>
    <w:bookmarkStart w:id="20" w:name="X211b553ba55dea9352a20285321baa0df34170f"/>
    <w:p>
      <w:pPr>
        <w:pStyle w:val="Heading2"/>
      </w:pPr>
      <w:r>
        <w:t xml:space="preserve">Preface: The Critical Role of the Radiologist in New Zealand Healthcare</w:t>
      </w:r>
    </w:p>
    <w:p>
      <w:pPr>
        <w:pStyle w:val="FirstParagraph"/>
      </w:pPr>
      <w:r>
        <w:t xml:space="preserve">This comprehensive Sales Report details the performance of radiology services across our network of clinics in New Zealand Wellington. As a cornerstone of modern diagnostic medicine, the Radiologist's expertise directly influences patient outcomes, operational efficiency, and revenue generation within our healthcare ecosystem. In the unique context of New Zealand's public health system and Wellington's growing population centers, this report underscores how strategic radiology service delivery drives both clinical excellence and financial sustainability.</w:t>
      </w:r>
    </w:p>
    <w:bookmarkEnd w:id="20"/>
    <w:bookmarkStart w:id="21" w:name="X0dc17fa1a051702979446377799343cde535088"/>
    <w:p>
      <w:pPr>
        <w:pStyle w:val="Heading2"/>
      </w:pPr>
      <w:r>
        <w:t xml:space="preserve">Executive Summary: Revenue Growth in a Dynamic Market</w:t>
      </w:r>
    </w:p>
    <w:p>
      <w:pPr>
        <w:pStyle w:val="FirstParagraph"/>
      </w:pPr>
      <w:r>
        <w:t xml:space="preserve">For the fiscal year 2023, Wellington-based radiology services achieved a remarkable 18.7% year-over-year revenue increase, totaling $4.8 million NZD. This growth significantly outperforms the national average for medical imaging services (5.3%) and positions our network as a leader in New Zealand's healthcare sector. The primary drivers include enhanced service offerings at Wellington Hospital, increased private referrals from local GPs, and strategic partnerships with rehabilitation centers across the Wellington region.</w:t>
      </w:r>
    </w:p>
    <w:p>
      <w:pPr>
        <w:pStyle w:val="BodyText"/>
      </w:pPr>
      <w:r>
        <w:rPr>
          <w:bCs/>
          <w:b/>
        </w:rPr>
        <w:t xml:space="preserve">Key Achievement:</w:t>
      </w:r>
      <w:r>
        <w:t xml:space="preserve"> </w:t>
      </w:r>
      <w:r>
        <w:t xml:space="preserve">The Radiologist team successfully implemented a new AI-assisted diagnostic platform in Q3 2023, reducing report turnaround time by 42% while increasing high-complexity case volume by 29%. This innovation directly contributed to a $678,000 revenue uplift and positioned Wellington as an emerging hub for advanced imaging in New Zealand.</w:t>
      </w:r>
    </w:p>
    <w:bookmarkEnd w:id="21"/>
    <w:bookmarkStart w:id="22" w:name="Xce5995dc6e4b217ae96d7ca0b4c8e862aeeb281"/>
    <w:p>
      <w:pPr>
        <w:pStyle w:val="Heading2"/>
      </w:pPr>
      <w:r>
        <w:t xml:space="preserve">Market Analysis: Wellington's Unique Healthcare Landscape</w:t>
      </w:r>
    </w:p>
    <w:p>
      <w:pPr>
        <w:pStyle w:val="FirstParagraph"/>
      </w:pPr>
      <w:r>
        <w:t xml:space="preserve">New Zealand Wellington presents distinct opportunities and challenges for radiology services. With a population of 435,000 (67% of Greater Wellington region), the area experiences higher-than-average demand for musculoskeletal and orthopedic imaging due to active outdoor lifestyles. Additionally, the aging demographic requires increased focus on oncology and cardiac imaging services.</w:t>
      </w:r>
    </w:p>
    <w:p>
      <w:pPr>
        <w:pStyle w:val="BodyText"/>
      </w:pPr>
      <w:r>
        <w:t xml:space="preserve">Our market share analysis reveals that Wellington's radiology sector is highly competitive, with three major public hospitals (Wellington Hospital, Hutt Valley Hospital) and 14 private clinics competing for patients. However, our network's specialized Radiologist-led approach—particularly in musculoskeletal imaging (37% of total cases) and emergency trauma protocols—has secured us a 28.5% market share in the Wellington metropolitan area.</w:t>
      </w:r>
    </w:p>
    <w:bookmarkEnd w:id="22"/>
    <w:bookmarkStart w:id="23" w:name="sales-performance-breakdown-key-metrics"/>
    <w:p>
      <w:pPr>
        <w:pStyle w:val="Heading2"/>
      </w:pPr>
      <w:r>
        <w:t xml:space="preserve">Sales Performance Breakdown: Key Metrics</w:t>
      </w:r>
    </w:p>
    <w:p>
      <w:pPr>
        <w:pStyle w:val="FirstParagraph"/>
      </w:pPr>
      <w:r>
        <w:t xml:space="preserve">Service Category</w:t>
      </w:r>
    </w:p>
    <w:p>
      <w:pPr>
        <w:pStyle w:val="BodyText"/>
      </w:pPr>
      <w:r>
        <w:t xml:space="preserve">2022 Revenue (NZD)</w:t>
      </w:r>
    </w:p>
    <w:p>
      <w:pPr>
        <w:pStyle w:val="BodyText"/>
      </w:pPr>
      <w:r>
        <w:t xml:space="preserve">2023 Revenue (NZD)</w:t>
      </w:r>
    </w:p>
    <w:p>
      <w:pPr>
        <w:pStyle w:val="BodyText"/>
      </w:pPr>
      <w:r>
        <w:t xml:space="preserve">YoY Growth</w:t>
      </w:r>
    </w:p>
    <w:p>
      <w:pPr>
        <w:pStyle w:val="BodyText"/>
      </w:pPr>
      <w:r>
        <w:t xml:space="preserve">MRI Services</w:t>
      </w:r>
    </w:p>
    <w:p>
      <w:pPr>
        <w:pStyle w:val="BodyText"/>
      </w:pPr>
      <w:r>
        <w:t xml:space="preserve">$1,480,000</w:t>
      </w:r>
    </w:p>
    <w:p>
      <w:pPr>
        <w:pStyle w:val="BodyText"/>
      </w:pPr>
      <w:r>
        <w:t xml:space="preserve">$1,792,400</w:t>
      </w:r>
    </w:p>
    <w:p>
      <w:pPr>
        <w:pStyle w:val="BodyText"/>
      </w:pPr>
      <w:r>
        <w:t xml:space="preserve">21.1%</w:t>
      </w:r>
    </w:p>
    <w:p>
      <w:pPr>
        <w:pStyle w:val="BodyText"/>
      </w:pPr>
      <w:r>
        <w:t xml:space="preserve">CT Scans</w:t>
      </w:r>
    </w:p>
    <w:p>
      <w:pPr>
        <w:pStyle w:val="BodyText"/>
      </w:pPr>
      <w:r>
        <w:t xml:space="preserve">$1,265,000</w:t>
      </w:r>
    </w:p>
    <w:p>
      <w:pPr>
        <w:pStyle w:val="BodyText"/>
      </w:pPr>
      <w:r>
        <w:t xml:space="preserve">$1,398,700</w:t>
      </w:r>
    </w:p>
    <w:p>
      <w:pPr>
        <w:pStyle w:val="BodyText"/>
      </w:pPr>
      <w:r>
        <w:t xml:space="preserve">10.6%</w:t>
      </w:r>
    </w:p>
    <w:p>
      <w:pPr>
        <w:pStyle w:val="BodyText"/>
      </w:pPr>
      <w:r>
        <w:t xml:space="preserve">Ultrasound (including Doppler)</w:t>
      </w:r>
    </w:p>
    <w:p>
      <w:pPr>
        <w:pStyle w:val="BodyText"/>
      </w:pPr>
      <w:r>
        <w:t xml:space="preserve">$842,000</w:t>
      </w:r>
    </w:p>
    <w:p>
      <w:pPr>
        <w:pStyle w:val="BodyText"/>
      </w:pPr>
      <w:r>
        <w:t xml:space="preserve">$983,500</w:t>
      </w:r>
    </w:p>
    <w:p>
      <w:pPr>
        <w:pStyle w:val="BodyText"/>
      </w:pPr>
      <w:r>
        <w:t xml:space="preserve">16.8%</w:t>
      </w:r>
    </w:p>
    <w:p>
      <w:pPr>
        <w:pStyle w:val="BodyText"/>
      </w:pPr>
      <w:r>
        <w:t xml:space="preserve">Specialized Musculoskeletal Imaging</w:t>
      </w:r>
    </w:p>
    <w:p>
      <w:pPr>
        <w:pStyle w:val="BodyText"/>
      </w:pPr>
      <w:r>
        <w:t xml:space="preserve">&lt;</w:t>
      </w:r>
    </w:p>
    <w:p>
      <w:pPr>
        <w:pStyle w:val="BodyText"/>
      </w:pPr>
      <w:r>
        <w:t xml:space="preserve">$427,000</w:t>
      </w:r>
    </w:p>
    <w:p>
      <w:pPr>
        <w:pStyle w:val="BodyText"/>
      </w:pPr>
      <w:r>
        <w:t xml:space="preserve">$637,100</w:t>
      </w:r>
    </w:p>
    <w:p>
      <w:pPr>
        <w:pStyle w:val="BodyText"/>
      </w:pPr>
      <w:r>
        <w:t xml:space="preserve">49.2%</w:t>
      </w:r>
    </w:p>
    <w:p>
      <w:pPr>
        <w:pStyle w:val="BodyText"/>
      </w:pPr>
      <w:r>
        <w:t xml:space="preserve">Total Radiology Revenue</w:t>
      </w:r>
    </w:p>
    <w:p>
      <w:pPr>
        <w:pStyle w:val="BodyText"/>
      </w:pPr>
      <w:r>
        <w:t xml:space="preserve">$4,014,000</w:t>
      </w:r>
    </w:p>
    <w:p>
      <w:pPr>
        <w:pStyle w:val="BodyText"/>
      </w:pPr>
      <w:r>
        <w:t xml:space="preserve">$4,811,700</w:t>
      </w:r>
    </w:p>
    <w:p>
      <w:pPr>
        <w:pStyle w:val="BodyText"/>
      </w:pPr>
      <w:r>
        <w:t xml:space="preserve">19.8%</w:t>
      </w:r>
    </w:p>
    <w:bookmarkEnd w:id="23"/>
    <w:bookmarkStart w:id="24" w:name="X18120a729669adc4e9392f9170a4861602ab126"/>
    <w:p>
      <w:pPr>
        <w:pStyle w:val="Heading2"/>
      </w:pPr>
      <w:r>
        <w:t xml:space="preserve">Innovations Driving Sales: The Radiologist's Strategic Impact</w:t>
      </w:r>
    </w:p>
    <w:p>
      <w:pPr>
        <w:pStyle w:val="FirstParagraph"/>
      </w:pPr>
      <w:r>
        <w:t xml:space="preserve">The success of this Sales Report is intrinsically linked to the clinical leadership of our Radiologist network. In New Zealand Wellington, each Radiologist has implemented tailored strategies that directly boost service utilization:</w:t>
      </w:r>
    </w:p>
    <w:p>
      <w:pPr>
        <w:numPr>
          <w:ilvl w:val="0"/>
          <w:numId w:val="1001"/>
        </w:numPr>
        <w:pStyle w:val="Compact"/>
      </w:pPr>
      <w:r>
        <w:rPr>
          <w:bCs/>
          <w:b/>
        </w:rPr>
        <w:t xml:space="preserve">Proactive Community Outreach:</w:t>
      </w:r>
      <w:r>
        <w:t xml:space="preserve"> </w:t>
      </w:r>
      <w:r>
        <w:t xml:space="preserve">Radiologists co-hosted 14 wellness workshops at community centers across Wellington (including Petone, Porirua, and Johnsonville), generating 387 new patient referrals.</w:t>
      </w:r>
    </w:p>
    <w:p>
      <w:pPr>
        <w:numPr>
          <w:ilvl w:val="0"/>
          <w:numId w:val="1001"/>
        </w:numPr>
        <w:pStyle w:val="Compact"/>
      </w:pPr>
      <w:r>
        <w:rPr>
          <w:bCs/>
          <w:b/>
        </w:rPr>
        <w:t xml:space="preserve">Private-Public Partnership Model:</w:t>
      </w:r>
      <w:r>
        <w:t xml:space="preserve"> </w:t>
      </w:r>
      <w:r>
        <w:t xml:space="preserve">By collaborating with Private Practice Network Wellington, we created a seamless referral pathway that increased private patient volume by 35% without straining public resources.</w:t>
      </w:r>
    </w:p>
    <w:p>
      <w:pPr>
        <w:numPr>
          <w:ilvl w:val="0"/>
          <w:numId w:val="1001"/>
        </w:numPr>
        <w:pStyle w:val="Compact"/>
      </w:pPr>
      <w:r>
        <w:rPr>
          <w:bCs/>
          <w:b/>
        </w:rPr>
        <w:t xml:space="preserve">Specialized Service Expansion:</w:t>
      </w:r>
      <w:r>
        <w:t xml:space="preserve"> </w:t>
      </w:r>
      <w:r>
        <w:t xml:space="preserve">Introduction of 3D mammography services at the Wellington Women's Health Centre (launched Q2) captured 12% of regional breast imaging market share in six months.</w:t>
      </w:r>
    </w:p>
    <w:bookmarkEnd w:id="24"/>
    <w:bookmarkStart w:id="25" w:name="X731274b7db5f47e73f21decc3839945feaa1596"/>
    <w:p>
      <w:pPr>
        <w:pStyle w:val="Heading2"/>
      </w:pPr>
      <w:r>
        <w:t xml:space="preserve">Challenges and Strategic Imperatives for New Zealand Wellington</w:t>
      </w:r>
    </w:p>
    <w:p>
      <w:pPr>
        <w:pStyle w:val="FirstParagraph"/>
      </w:pPr>
      <w:r>
        <w:t xml:space="preserve">Despite strong results, three critical challenges require our immediate attention as we prepare for the 2024 Sales Report:</w:t>
      </w:r>
    </w:p>
    <w:p>
      <w:pPr>
        <w:numPr>
          <w:ilvl w:val="0"/>
          <w:numId w:val="1002"/>
        </w:numPr>
        <w:pStyle w:val="Compact"/>
      </w:pPr>
      <w:r>
        <w:rPr>
          <w:bCs/>
          <w:b/>
        </w:rPr>
        <w:t xml:space="preserve">Workforce Shortages:</w:t>
      </w:r>
      <w:r>
        <w:t xml:space="preserve"> </w:t>
      </w:r>
      <w:r>
        <w:t xml:space="preserve">Wellington faces a 17% deficit in specialist Radiologists compared to national requirements. This directly impacts service capacity and revenue potential.</w:t>
      </w:r>
    </w:p>
    <w:p>
      <w:pPr>
        <w:numPr>
          <w:ilvl w:val="0"/>
          <w:numId w:val="1002"/>
        </w:numPr>
        <w:pStyle w:val="Compact"/>
      </w:pPr>
      <w:r>
        <w:rPr>
          <w:bCs/>
          <w:b/>
        </w:rPr>
        <w:t xml:space="preserve">Technology Investment Gaps:</w:t>
      </w:r>
      <w:r>
        <w:t xml:space="preserve"> </w:t>
      </w:r>
      <w:r>
        <w:t xml:space="preserve">While our AI platform excels, newer PET-CT equipment remains unavailable in Wellington—limiting high-revenue oncology imaging services.</w:t>
      </w:r>
    </w:p>
    <w:p>
      <w:pPr>
        <w:numPr>
          <w:ilvl w:val="0"/>
          <w:numId w:val="1002"/>
        </w:numPr>
        <w:pStyle w:val="Compact"/>
      </w:pPr>
      <w:r>
        <w:rPr>
          <w:bCs/>
          <w:b/>
        </w:rPr>
        <w:t xml:space="preserve">Equity Barriers:</w:t>
      </w:r>
      <w:r>
        <w:t xml:space="preserve"> </w:t>
      </w:r>
      <w:r>
        <w:t xml:space="preserve">Rural patients from Wairarapa and Kāpiti Coast face transportation challenges, reducing service utilization by 22% compared to urban Wellington populations.</w:t>
      </w:r>
    </w:p>
    <w:p>
      <w:pPr>
        <w:pStyle w:val="FirstParagraph"/>
      </w:pPr>
      <w:r>
        <w:rPr>
          <w:bCs/>
          <w:b/>
        </w:rPr>
        <w:t xml:space="preserve">Recommendation for 2024 Sales Strategy:</w:t>
      </w:r>
      <w:r>
        <w:t xml:space="preserve"> </w:t>
      </w:r>
      <w:r>
        <w:t xml:space="preserve">Establish a mobile radiology unit serving rural communities in the Wellington region. This would directly address equity barriers while capturing an estimated $315,000 in new revenue from previously underserved populations. The initiative aligns with Health NZ's Equity Action Plan and positions our Radiologist-led network as a national model for accessible care.</w:t>
      </w:r>
    </w:p>
    <w:bookmarkEnd w:id="25"/>
    <w:bookmarkStart w:id="26" w:name="X6c198d59d858dafa29724b49e16f3768d28d48b"/>
    <w:p>
      <w:pPr>
        <w:pStyle w:val="Heading2"/>
      </w:pPr>
      <w:r>
        <w:t xml:space="preserve">Conclusion: The Radiologist as Revenue Catalyst</w:t>
      </w:r>
    </w:p>
    <w:p>
      <w:pPr>
        <w:pStyle w:val="FirstParagraph"/>
      </w:pPr>
      <w:r>
        <w:t xml:space="preserve">This Sales Report unequivocally demonstrates that in New Zealand Wellington, the Radiologist is not merely a clinical professional but a pivotal revenue generator. Our 2023 performance—driven by strategic clinical leadership and innovative service design—proves that specialized radiology expertise directly correlates with sustainable healthcare growth. As we navigate New Zealand's evolving health landscape, continued investment in Radiologist development and technology will cement Wellington's status as a regional leader in diagnostic excellence.</w:t>
      </w:r>
    </w:p>
    <w:p>
      <w:pPr>
        <w:pStyle w:val="BodyText"/>
      </w:pPr>
      <w:r>
        <w:t xml:space="preserve">The path forward demands focused action: closing the workforce gap through targeted recruitment, securing funding for advanced imaging equipment, and expanding outreach to rural communities. When the Radiologist is empowered with strategic resources, New Zealand Wellington's healthcare system achieves optimal clinical outcomes AND financial resilience—a dual victory essential for our patients and our community.</w:t>
      </w:r>
    </w:p>
    <w:p>
      <w:pPr>
        <w:pStyle w:val="BodyText"/>
      </w:pPr>
      <w:r>
        <w:t xml:space="preserve">Confidential: Prepared exclusively for New Zealand Wellington Healthcare Authorities</w:t>
      </w:r>
    </w:p>
    <w:p>
      <w:pPr>
        <w:pStyle w:val="BodyText"/>
      </w:pPr>
      <w:r>
        <w:t xml:space="preserve">This Sales Report reflects data from 7 radiology clinics operating across the Wellington region under the Health Services (Radiology) Act 2012, New Zealand.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Radiology Services - New Zealand Wellington</dc:title>
  <dc:creator/>
  <dc:language>en</dc:language>
  <cp:keywords/>
  <dcterms:created xsi:type="dcterms:W3CDTF">2026-07-25T02:18:41Z</dcterms:created>
  <dcterms:modified xsi:type="dcterms:W3CDTF">2026-07-25T02:18:41Z</dcterms:modified>
</cp:coreProperties>
</file>

<file path=docProps/custom.xml><?xml version="1.0" encoding="utf-8"?>
<Properties xmlns="http://schemas.openxmlformats.org/officeDocument/2006/custom-properties" xmlns:vt="http://schemas.openxmlformats.org/officeDocument/2006/docPropsVTypes"/>
</file>