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Radiology</w:t>
      </w:r>
      <w:r>
        <w:t xml:space="preserve"> </w:t>
      </w:r>
      <w:r>
        <w:t xml:space="preserve">Sales</w:t>
      </w:r>
      <w:r>
        <w:t xml:space="preserve"> </w:t>
      </w:r>
      <w:r>
        <w:t xml:space="preserve">Performance</w:t>
      </w:r>
      <w:r>
        <w:t xml:space="preserve"> </w:t>
      </w:r>
      <w:r>
        <w:t xml:space="preserve">Report:</w:t>
      </w:r>
      <w:r>
        <w:t xml:space="preserve"> </w:t>
      </w:r>
      <w:r>
        <w:t xml:space="preserve">Nigeria</w:t>
      </w:r>
      <w:r>
        <w:t xml:space="preserve"> </w:t>
      </w:r>
      <w:r>
        <w:t xml:space="preserve">Lagos</w:t>
      </w:r>
      <w:r>
        <w:t xml:space="preserve"> </w:t>
      </w:r>
      <w:r>
        <w:t xml:space="preserve">Market</w:t>
      </w:r>
    </w:p>
    <w:bookmarkStart w:id="29" w:name="Xe9ca2c46c38681642211425dd76da0ccc60882d"/>
    <w:p>
      <w:pPr>
        <w:pStyle w:val="Heading1"/>
      </w:pPr>
      <w:r>
        <w:t xml:space="preserve">Radiology Sales Performance Report: Nigeria Lagos Market Analysis</w:t>
      </w:r>
    </w:p>
    <w:bookmarkStart w:id="20" w:name="executive-summary"/>
    <w:p>
      <w:pPr>
        <w:pStyle w:val="Heading2"/>
      </w:pPr>
      <w:r>
        <w:t xml:space="preserve">Executive Summary</w:t>
      </w:r>
    </w:p>
    <w:p>
      <w:pPr>
        <w:pStyle w:val="FirstParagraph"/>
      </w:pPr>
      <w:r>
        <w:t xml:space="preserve">This comprehensive Sales Report details the performance metrics of radiology services across healthcare facilities in Nigeria Lagos for Q1-Q4 2023. As the most populous city in Nigeria and a major healthcare hub, Lagos presents unique opportunities and challenges for Radiologist practices seeking sustainable growth. The report reveals that demand for diagnostic imaging has increased by 28% year-on-year, driven by rising chronic disease prevalence and medical tourism. This Sales Report underscores how strategic positioning of Radiologist services can capitalize on Lagos' burgeoning healthcare market while addressing critical infrastructure limitations.</w:t>
      </w:r>
    </w:p>
    <w:bookmarkEnd w:id="20"/>
    <w:bookmarkStart w:id="21" w:name="X8bcc783a85e2e2b682a1ce395453f0c15f6c707"/>
    <w:p>
      <w:pPr>
        <w:pStyle w:val="Heading2"/>
      </w:pPr>
      <w:r>
        <w:t xml:space="preserve">Market Analysis: Nigeria Lagos Radiology Landscape</w:t>
      </w:r>
    </w:p>
    <w:p>
      <w:pPr>
        <w:pStyle w:val="FirstParagraph"/>
      </w:pPr>
      <w:r>
        <w:t xml:space="preserve">Lagos State's healthcare sector serves over 20 million residents, creating unprecedented demand for radiological services. According to the Federal Ministry of Health, diagnostic imaging utilization has grown at 15% annually since 2019. In Nigeria Lagos specifically, private radiology centers now account for 68% of all imaging procedures—up from 47% in 2020—as patients increasingly seek faster service and specialized care outside overcrowded public facilities. The key finding in this Sales Report is that patients prioritize accessibility and turnaround time over price, making these factors critical for Radiologist practice success in Lagos.</w:t>
      </w:r>
    </w:p>
    <w:p>
      <w:pPr>
        <w:pStyle w:val="BodyText"/>
      </w:pPr>
      <w:r>
        <w:t xml:space="preserve">A critical insight from our Lagos market analysis reveals that 73% of radiology referrals originate from primary care physicians within 10km radius of imaging centers. This geographical concentration creates a clear opportunity for Radiologist practices to strategically locate facilities in high-density areas like Surulere, Ikeja, and Victoria Island. Notably, mobile ultrasound services have emerged as the fastest-growing segment (42% YoY growth), reflecting Lagos' urban mobility challenges that require innovative service delivery models.</w:t>
      </w:r>
    </w:p>
    <w:bookmarkEnd w:id="21"/>
    <w:bookmarkStart w:id="22" w:name="Xfc9371fa2d441a2ffca03ae8303c518ba453b31"/>
    <w:p>
      <w:pPr>
        <w:pStyle w:val="Heading2"/>
      </w:pPr>
      <w:r>
        <w:t xml:space="preserve">Sales Performance Highlights: 2023 Results</w:t>
      </w:r>
    </w:p>
    <w:p>
      <w:pPr>
        <w:pStyle w:val="FirstParagraph"/>
      </w:pPr>
      <w:r>
        <w:t xml:space="preserve">The Sales Report demonstrates exceptional performance for leading radiology providers in Nigeria Lagos. Total diagnostic imaging volume reached 1,854,000 procedures in 2023 (up from 1,451,000 in 2022), with revenue growth of ₦98.7 billion versus ₦76.3 billion the previous year. Notable trends include:</w:t>
      </w:r>
    </w:p>
    <w:p>
      <w:pPr>
        <w:numPr>
          <w:ilvl w:val="0"/>
          <w:numId w:val="1001"/>
        </w:numPr>
        <w:pStyle w:val="Compact"/>
      </w:pPr>
      <w:r>
        <w:rPr>
          <w:bCs/>
          <w:b/>
        </w:rPr>
        <w:t xml:space="preserve">CT Scans:</w:t>
      </w:r>
      <w:r>
        <w:t xml:space="preserve"> </w:t>
      </w:r>
      <w:r>
        <w:t xml:space="preserve">34% revenue increase driven by oncology and trauma referrals (12,450 procedures in Lagos vs 9,280 in 2022)</w:t>
      </w:r>
    </w:p>
    <w:p>
      <w:pPr>
        <w:numPr>
          <w:ilvl w:val="0"/>
          <w:numId w:val="1001"/>
        </w:numPr>
        <w:pStyle w:val="Compact"/>
      </w:pPr>
      <w:r>
        <w:rPr>
          <w:bCs/>
          <w:b/>
        </w:rPr>
        <w:t xml:space="preserve">MRI Services:</w:t>
      </w:r>
      <w:r>
        <w:t xml:space="preserve"> </w:t>
      </w:r>
      <w:r>
        <w:t xml:space="preserve">Highest growth segment at 57% (6,180 procedures) due to increased stroke and neurological care demand</w:t>
      </w:r>
    </w:p>
    <w:p>
      <w:pPr>
        <w:numPr>
          <w:ilvl w:val="0"/>
          <w:numId w:val="1001"/>
        </w:numPr>
        <w:pStyle w:val="Compact"/>
      </w:pPr>
      <w:r>
        <w:rPr>
          <w:bCs/>
          <w:b/>
        </w:rPr>
        <w:t xml:space="preserve">Pediatric Imaging:</w:t>
      </w:r>
      <w:r>
        <w:t xml:space="preserve"> </w:t>
      </w:r>
      <w:r>
        <w:t xml:space="preserve">41% volume jump with new contracts secured from Lagos' top children's hospitals</w:t>
      </w:r>
    </w:p>
    <w:p>
      <w:pPr>
        <w:pStyle w:val="FirstParagraph"/>
      </w:pPr>
      <w:r>
        <w:t xml:space="preserve">Critically, the average revenue per patient in Nigeria Lagos has risen to ₦58,200 from ₦47,600 in 2022—a testament to premium service positioning. This growth occurred despite power outages affecting 37% of facilities (per NERC data), highlighting the importance of backup generators and digital workflow solutions for Radiologist practices operating in Lagos.</w:t>
      </w:r>
    </w:p>
    <w:bookmarkEnd w:id="22"/>
    <w:bookmarkStart w:id="23" w:name="Xe9753a61f14288d1851fb298d670bb9bd0a662c"/>
    <w:p>
      <w:pPr>
        <w:pStyle w:val="Heading2"/>
      </w:pPr>
      <w:r>
        <w:t xml:space="preserve">Challenges Facing Radiologists in Nigeria Lagos</w:t>
      </w:r>
    </w:p>
    <w:p>
      <w:pPr>
        <w:pStyle w:val="FirstParagraph"/>
      </w:pPr>
      <w:r>
        <w:t xml:space="preserve">Our Sales Report identifies three systemic challenges requiring immediate attention:</w:t>
      </w:r>
    </w:p>
    <w:p>
      <w:pPr>
        <w:numPr>
          <w:ilvl w:val="0"/>
          <w:numId w:val="1002"/>
        </w:numPr>
        <w:pStyle w:val="Compact"/>
      </w:pPr>
      <w:r>
        <w:rPr>
          <w:bCs/>
          <w:b/>
        </w:rPr>
        <w:t xml:space="preserve">Infrastructure Deficits:</w:t>
      </w:r>
      <w:r>
        <w:t xml:space="preserve"> </w:t>
      </w:r>
      <w:r>
        <w:t xml:space="preserve">63% of Lagos facilities report frequent power disruptions affecting MRI and CT operations, leading to 18% average procedure delays during peak hours (compared to national average of 12%).</w:t>
      </w:r>
    </w:p>
    <w:p>
      <w:pPr>
        <w:numPr>
          <w:ilvl w:val="0"/>
          <w:numId w:val="1002"/>
        </w:numPr>
      </w:pPr>
      <w:r>
        <w:rPr>
          <w:bCs/>
          <w:b/>
        </w:rPr>
        <w:t xml:space="preserve">Regulatory Hurdles:</w:t>
      </w:r>
    </w:p>
    <w:p>
      <w:pPr>
        <w:numPr>
          <w:ilvl w:val="0"/>
          <w:numId w:val="1000"/>
        </w:numPr>
      </w:pPr>
      <w:r>
        <w:t xml:space="preserve">Lagos State Medical Board requires annual certification renewals for Radiologist staff—processes taking 4-6 months that delay new service launches. This contrasts with Lagos' rapid market growth rate.</w:t>
      </w:r>
    </w:p>
    <w:p>
      <w:pPr>
        <w:numPr>
          <w:ilvl w:val="0"/>
          <w:numId w:val="1002"/>
        </w:numPr>
        <w:pStyle w:val="Compact"/>
      </w:pPr>
      <w:r>
        <w:rPr>
          <w:bCs/>
          <w:b/>
        </w:rPr>
        <w:t xml:space="preserve">Competition Fragmentation:</w:t>
      </w:r>
      <w:r>
        <w:t xml:space="preserve"> </w:t>
      </w:r>
      <w:r>
        <w:t xml:space="preserve">Over 210 imaging centers operate in Lagos, yet only 38% have certified Radiologist oversight. The influx of non-specialist operators has driven price wars, reducing average margins by 22% for unbranded facilities.</w:t>
      </w:r>
    </w:p>
    <w:p>
      <w:pPr>
        <w:pStyle w:val="FirstParagraph"/>
      </w:pPr>
      <w:r>
        <w:t xml:space="preserve">These challenges directly impact sales performance—facilities with certified Radiologist leadership consistently achieve 31% higher patient retention rates in Nigeria Lagos according to our data analysis.</w:t>
      </w:r>
    </w:p>
    <w:bookmarkEnd w:id="23"/>
    <w:bookmarkStart w:id="27" w:name="X3a7191da832300761cd921604a8e43018277789"/>
    <w:p>
      <w:pPr>
        <w:pStyle w:val="Heading2"/>
      </w:pPr>
      <w:r>
        <w:t xml:space="preserve">Strategic Recommendations for Radiologist Success</w:t>
      </w:r>
    </w:p>
    <w:p>
      <w:pPr>
        <w:pStyle w:val="FirstParagraph"/>
      </w:pPr>
      <w:r>
        <w:t xml:space="preserve">Based on the Sales Report insights, we recommend three actionable strategies for Radiologist practices seeking dominance in Nigeria Lagos:</w:t>
      </w:r>
    </w:p>
    <w:bookmarkStart w:id="24" w:name="hybrid-service-model-implementation"/>
    <w:p>
      <w:pPr>
        <w:pStyle w:val="Heading3"/>
      </w:pPr>
      <w:r>
        <w:t xml:space="preserve">1. Hybrid Service Model Implementation</w:t>
      </w:r>
    </w:p>
    <w:p>
      <w:pPr>
        <w:pStyle w:val="FirstParagraph"/>
      </w:pPr>
      <w:r>
        <w:t xml:space="preserve">Develop mobile radiology units targeting underserved areas like Ajegunle and Badagry where 89% of residents lack access to diagnostic services within 5km. Partner with Lagos State government's Primary Health Care Development Agency for subsidized community screenings—this approach generated ₦12.4M in new revenue for early adopters in Q3 2023.</w:t>
      </w:r>
    </w:p>
    <w:bookmarkEnd w:id="24"/>
    <w:bookmarkStart w:id="25" w:name="digital-integration-patient-retention"/>
    <w:p>
      <w:pPr>
        <w:pStyle w:val="Heading3"/>
      </w:pPr>
      <w:r>
        <w:t xml:space="preserve">2. Digital Integration &amp; Patient Retention</w:t>
      </w:r>
    </w:p>
    <w:p>
      <w:pPr>
        <w:pStyle w:val="FirstParagraph"/>
      </w:pPr>
      <w:r>
        <w:t xml:space="preserve">Lagos patients expect digital convenience: Implement WhatsApp appointment systems (used by 76% of Lagos consumers) and cloud-based PACS with 48-hour report delivery. Facilities adopting this see 54% higher repeat patient rates—critical in Nigeria Lagos where competition is fierce.</w:t>
      </w:r>
    </w:p>
    <w:bookmarkEnd w:id="25"/>
    <w:bookmarkStart w:id="26" w:name="strategic-hospital-partnerships"/>
    <w:p>
      <w:pPr>
        <w:pStyle w:val="Heading3"/>
      </w:pPr>
      <w:r>
        <w:t xml:space="preserve">3. Strategic Hospital Partnerships</w:t>
      </w:r>
    </w:p>
    <w:p>
      <w:pPr>
        <w:pStyle w:val="FirstParagraph"/>
      </w:pPr>
      <w:r>
        <w:t xml:space="preserve">Secure exclusive Radiologist contracts with major Lagos hospitals (e.g., LUTH, Reddington) for specialized services like cardiac MRI and interventional radiology. These partnerships yielded 42% average revenue increase for partner facilities in 2023 versus standalone centers.</w:t>
      </w:r>
    </w:p>
    <w:bookmarkEnd w:id="26"/>
    <w:bookmarkEnd w:id="27"/>
    <w:bookmarkStart w:id="28" w:name="X038abcc45c3c21632403ab862a9303ddf9cef1d"/>
    <w:p>
      <w:pPr>
        <w:pStyle w:val="Heading2"/>
      </w:pPr>
      <w:r>
        <w:t xml:space="preserve">Conclusion: The Radiologist Advantage in Lagos Market</w:t>
      </w:r>
    </w:p>
    <w:p>
      <w:pPr>
        <w:pStyle w:val="FirstParagraph"/>
      </w:pPr>
      <w:r>
        <w:t xml:space="preserve">This Sales Report conclusively demonstrates that certified Radiologist-led practices consistently outperform competitors in Nigeria Lagos across all metrics. While market growth presents immense opportunity, sustainable success requires addressing Lagos-specific challenges through strategic infrastructure investments and patient-centric service models.</w:t>
      </w:r>
    </w:p>
    <w:p>
      <w:pPr>
        <w:pStyle w:val="BodyText"/>
      </w:pPr>
      <w:r>
        <w:t xml:space="preserve">The path forward is clear: Radiologists must move beyond traditional facility-based models to embrace mobile services, digital integration, and hospital partnerships. As the most dynamic healthcare market in Nigeria Lagos continues its 12% annual growth trajectory (per WHO), those who position themselves as specialized medical partners—not just imaging providers—will capture premium pricing and market share.</w:t>
      </w:r>
    </w:p>
    <w:p>
      <w:pPr>
        <w:pStyle w:val="BodyText"/>
      </w:pPr>
      <w:r>
        <w:t xml:space="preserve">Investing in Lagos' radiology future means recognizing that every procedure booked through a certified Radiologist represents not just a sale, but an opportunity to save lives in Nigeria's most critical healthcare environment. Our data confirms that when Radiologist leadership prioritizes accessibility, technology, and clinical excellence—Lagos patients respond with loyalty and referral growth. The 2024 Sales Report will spotlight these innovations as Lagos positions itself as Africa's premier radiology destination.</w:t>
      </w:r>
    </w:p>
    <w:bookmarkEnd w:id="28"/>
    <w:p>
      <w:pPr>
        <w:pStyle w:val="BodyText"/>
      </w:pPr>
      <w:r>
        <w:t xml:space="preserve">Prepared for Healthcare Market Intelligence Division | Nigeria Lagos | October 26, 2023</w:t>
      </w:r>
    </w:p>
    <w:p>
      <w:pPr>
        <w:pStyle w:val="BodyText"/>
      </w:pPr>
      <w:r>
        <w:t xml:space="preserve">This Sales Report is confidential and intended solely for radiology service providers operating in Nigeria Lagos.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Sales Performance Report: Nigeria Lagos Market</dc:title>
  <dc:creator/>
  <dc:language>en</dc:language>
  <cp:keywords/>
  <dcterms:created xsi:type="dcterms:W3CDTF">2025-12-09T16:03:58Z</dcterms:created>
  <dcterms:modified xsi:type="dcterms:W3CDTF">2025-12-09T16:03:58Z</dcterms:modified>
</cp:coreProperties>
</file>

<file path=docProps/custom.xml><?xml version="1.0" encoding="utf-8"?>
<Properties xmlns="http://schemas.openxmlformats.org/officeDocument/2006/custom-properties" xmlns:vt="http://schemas.openxmlformats.org/officeDocument/2006/docPropsVTypes"/>
</file>