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Radiologist</w:t>
      </w:r>
      <w:r>
        <w:t xml:space="preserve"> </w:t>
      </w:r>
      <w:r>
        <w:t xml:space="preserve">Sales</w:t>
      </w:r>
      <w:r>
        <w:t xml:space="preserve"> </w:t>
      </w:r>
      <w:r>
        <w:t xml:space="preserve">Report</w:t>
      </w:r>
      <w:r>
        <w:t xml:space="preserve"> </w:t>
      </w:r>
      <w:r>
        <w:t xml:space="preserve">|</w:t>
      </w:r>
      <w:r>
        <w:t xml:space="preserve"> </w:t>
      </w:r>
      <w:r>
        <w:t xml:space="preserve">Qatari</w:t>
      </w:r>
      <w:r>
        <w:t xml:space="preserve"> </w:t>
      </w:r>
      <w:r>
        <w:t xml:space="preserve">Healthcare</w:t>
      </w:r>
      <w:r>
        <w:t xml:space="preserve"> </w:t>
      </w:r>
      <w:r>
        <w:t xml:space="preserve">Market</w:t>
      </w:r>
      <w:r>
        <w:t xml:space="preserve"> </w:t>
      </w:r>
      <w:r>
        <w:t xml:space="preserve">Analysis</w:t>
      </w:r>
    </w:p>
    <w:bookmarkStart w:id="27" w:name="X8a2bdf16703bf76b08038dba67cff794622fd28"/>
    <w:p>
      <w:pPr>
        <w:pStyle w:val="Heading1"/>
      </w:pPr>
      <w:r>
        <w:t xml:space="preserve">Comprehensive Sales Report: Radiologist Services in Qatar Doha (Q3 2023)</w:t>
      </w:r>
    </w:p>
    <w:bookmarkStart w:id="20" w:name="executive-summary"/>
    <w:p>
      <w:pPr>
        <w:pStyle w:val="Heading2"/>
      </w:pPr>
      <w:r>
        <w:t xml:space="preserve">Executive Summary</w:t>
      </w:r>
    </w:p>
    <w:p>
      <w:pPr>
        <w:pStyle w:val="FirstParagraph"/>
      </w:pPr>
      <w:r>
        <w:t xml:space="preserve">This quarterly Sales Report analyzes the performance of radiology services across Qatar Doha, focusing on market dynamics, sales trends, and strategic opportunities for radiologist-led healthcare solutions. As a critical component of Qatar's National Vision 2030 healthcare transformation, radiology services have demonstrated exceptional growth in Doha with a 28% year-over-year increase in demand. The report confirms that our advanced imaging solutions portfolio has achieved market leadership with a 34% share of the private radiologist services segment, significantly outperforming regional competitors. This document provides actionable insights for sustaining momentum in Qatar's rapidly evolving healthcare landscape.</w:t>
      </w:r>
    </w:p>
    <w:bookmarkEnd w:id="20"/>
    <w:bookmarkStart w:id="21" w:name="Xeb3e76c76893f5f18565851eebb1a9db59f5fea"/>
    <w:p>
      <w:pPr>
        <w:pStyle w:val="Heading2"/>
      </w:pPr>
      <w:r>
        <w:t xml:space="preserve">Market Context: Radiology Demand in Qatar Doha</w:t>
      </w:r>
    </w:p>
    <w:p>
      <w:pPr>
        <w:pStyle w:val="FirstParagraph"/>
      </w:pPr>
      <w:r>
        <w:t xml:space="preserve">The healthcare sector in Doha has undergone unprecedented expansion following the 2020 World Cup and government investments under the National Health Strategy. With a population exceeding 3 million (including expatriates), Qatar faces growing demand for specialized diagnostic services. The Ministry of Public Health reports a 41% increase in medical imaging procedures since 2021, driven by rising chronic disease prevalence, tourism-related healthcare needs, and new hospital developments across Doha's Education City and West Bay districts. Radiologists have become indispensable in Qatar's healthcare ecosystem for early cancer detection (accounting for 68% of CT scans) and trauma management at Hamad Medical Corporation facilities.</w:t>
      </w:r>
    </w:p>
    <w:bookmarkEnd w:id="21"/>
    <w:bookmarkStart w:id="22" w:name="q3-2023-sales-performance-highlights"/>
    <w:p>
      <w:pPr>
        <w:pStyle w:val="Heading2"/>
      </w:pPr>
      <w:r>
        <w:t xml:space="preserve">Q3 2023 Sales Performance Highlights</w:t>
      </w:r>
    </w:p>
    <w:p>
      <w:pPr>
        <w:pStyle w:val="FirstParagraph"/>
      </w:pPr>
      <w:r>
        <w:t xml:space="preserve">Our radiologist service division achieved record quarterly sales of QAR 14.7 million (approx. USD 4.0 million), representing a 31% increase from Q2 and surpassing annual targets by 19%. Key drivers include:</w:t>
      </w:r>
    </w:p>
    <w:p>
      <w:pPr>
        <w:numPr>
          <w:ilvl w:val="0"/>
          <w:numId w:val="1001"/>
        </w:numPr>
        <w:pStyle w:val="Compact"/>
      </w:pPr>
      <w:r>
        <w:rPr>
          <w:bCs/>
          <w:b/>
        </w:rPr>
        <w:t xml:space="preserve">High-Value Imaging Contracts:</w:t>
      </w:r>
      <w:r>
        <w:t xml:space="preserve"> </w:t>
      </w:r>
      <w:r>
        <w:t xml:space="preserve">Secured three major hospital partnerships with Doha-based facilities including Al Rayyan Medical City and Sidra Medicine, generating QAR 8.2M in recurring revenue</w:t>
      </w:r>
    </w:p>
    <w:p>
      <w:pPr>
        <w:numPr>
          <w:ilvl w:val="0"/>
          <w:numId w:val="1001"/>
        </w:numPr>
        <w:pStyle w:val="Compact"/>
      </w:pPr>
      <w:r>
        <w:rPr>
          <w:bCs/>
          <w:b/>
        </w:rPr>
        <w:t xml:space="preserve">AI-Powered Diagnostic Solutions:</w:t>
      </w:r>
      <w:r>
        <w:t xml:space="preserve"> </w:t>
      </w:r>
      <w:r>
        <w:t xml:space="preserve">73% of new sales leveraged our AI-assisted radiology platform "QatarScan", reducing interpretation times by 40% and attracting premium pricing</w:t>
      </w:r>
    </w:p>
    <w:p>
      <w:pPr>
        <w:numPr>
          <w:ilvl w:val="0"/>
          <w:numId w:val="1001"/>
        </w:numPr>
        <w:pStyle w:val="Compact"/>
      </w:pPr>
      <w:r>
        <w:rPr>
          <w:bCs/>
          <w:b/>
        </w:rPr>
        <w:t xml:space="preserve">Expat Healthcare Market Growth:</w:t>
      </w:r>
      <w:r>
        <w:t xml:space="preserve"> </w:t>
      </w:r>
      <w:r>
        <w:t xml:space="preserve">Targeted UAE/Saudi expatriate community with specialized services, contributing QAR 2.8M (19% of total sales) through premium packages</w:t>
      </w:r>
    </w:p>
    <w:p>
      <w:pPr>
        <w:numPr>
          <w:ilvl w:val="0"/>
          <w:numId w:val="1001"/>
        </w:numPr>
        <w:pStyle w:val="Compact"/>
      </w:pPr>
      <w:r>
        <w:rPr>
          <w:bCs/>
          <w:b/>
        </w:rPr>
        <w:t xml:space="preserve">Government Tenders:</w:t>
      </w:r>
      <w:r>
        <w:t xml:space="preserve"> </w:t>
      </w:r>
      <w:r>
        <w:t xml:space="preserve">Won two Ministry of Health contracts for radiologist training programs, securing QAR 3.1M in service agreements</w:t>
      </w:r>
    </w:p>
    <w:bookmarkEnd w:id="22"/>
    <w:bookmarkStart w:id="23" w:name="doha-specific-market-analysis"/>
    <w:p>
      <w:pPr>
        <w:pStyle w:val="Heading2"/>
      </w:pPr>
      <w:r>
        <w:t xml:space="preserve">Doha-Specific Market Analysis</w:t>
      </w:r>
    </w:p>
    <w:p>
      <w:pPr>
        <w:pStyle w:val="FirstParagraph"/>
      </w:pPr>
      <w:r>
        <w:t xml:space="preserve">The Doha market exhibits unique characteristics requiring tailored sales strategies:</w:t>
      </w:r>
    </w:p>
    <w:p>
      <w:pPr>
        <w:pStyle w:val="BodyText"/>
      </w:pPr>
      <w:r>
        <w:rPr>
          <w:bCs/>
          <w:b/>
        </w:rPr>
        <w:t xml:space="preserve">Competitive Landscape:</w:t>
      </w:r>
      <w:r>
        <w:t xml:space="preserve"> </w:t>
      </w:r>
      <w:r>
        <w:t xml:space="preserve">While global players (GE Healthcare, Siemens) dominate equipment sales, our value proposition centers on physician-led services. Local competitors like Al Jaber Radiology Clinics hold only 18% market share due to limited AI integration and fewer subspecialist radiologists. Our team of 15 board-certified radiologists (including 4 subspecialists in neuro-radiology) provides a critical differentiator in Doha's competitive environment.</w:t>
      </w:r>
    </w:p>
    <w:p>
      <w:pPr>
        <w:pStyle w:val="BodyText"/>
      </w:pPr>
      <w:r>
        <w:rPr>
          <w:bCs/>
          <w:b/>
        </w:rPr>
        <w:t xml:space="preserve">Seasonal Demand Patterns:</w:t>
      </w:r>
      <w:r>
        <w:t xml:space="preserve"> </w:t>
      </w:r>
      <w:r>
        <w:t xml:space="preserve">Sales peak during Q3 (July-September) due to summer health screenings and post-holiday medical check-ups. Our sales team capitalized on this by launching "Doha Health Check" promotions, generating 22% of quarterly revenue in July alone.</w:t>
      </w:r>
    </w:p>
    <w:p>
      <w:pPr>
        <w:pStyle w:val="BodyText"/>
      </w:pPr>
      <w:r>
        <w:rPr>
          <w:bCs/>
          <w:b/>
        </w:rPr>
        <w:t xml:space="preserve">Payer Dynamics:</w:t>
      </w:r>
      <w:r>
        <w:t xml:space="preserve"> </w:t>
      </w:r>
      <w:r>
        <w:t xml:space="preserve">The Qatari government's mandatory health insurance (MOHRE) now covers advanced imaging services, increasing patient accessibility. We've adapted our sales model to include direct billing partnerships with major insurers like Ooredoo Health and Vodafone Qatar, reducing patient out-of-pocket costs by 35%.</w:t>
      </w:r>
    </w:p>
    <w:bookmarkEnd w:id="23"/>
    <w:bookmarkStart w:id="24" w:name="challenges-in-qatar-doha-market"/>
    <w:p>
      <w:pPr>
        <w:pStyle w:val="Heading2"/>
      </w:pPr>
      <w:r>
        <w:t xml:space="preserve">Challenges in Qatar Doha Market</w:t>
      </w:r>
    </w:p>
    <w:p>
      <w:pPr>
        <w:pStyle w:val="FirstParagraph"/>
      </w:pPr>
      <w:r>
        <w:t xml:space="preserve">Despite strong performance, three challenges require strategic attention:</w:t>
      </w:r>
    </w:p>
    <w:p>
      <w:pPr>
        <w:numPr>
          <w:ilvl w:val="0"/>
          <w:numId w:val="1002"/>
        </w:numPr>
        <w:pStyle w:val="Compact"/>
      </w:pPr>
      <w:r>
        <w:rPr>
          <w:bCs/>
          <w:b/>
        </w:rPr>
        <w:t xml:space="preserve">Regulatory Compliance:</w:t>
      </w:r>
      <w:r>
        <w:t xml:space="preserve"> </w:t>
      </w:r>
      <w:r>
        <w:t xml:space="preserve">New MOH regulations (effective Q1 2024) mandate digital reporting standards for all radiology services. Our sales team has allocated 15% of Q4 budget to retrain staff on compliance protocols.</w:t>
      </w:r>
    </w:p>
    <w:p>
      <w:pPr>
        <w:numPr>
          <w:ilvl w:val="0"/>
          <w:numId w:val="1002"/>
        </w:numPr>
        <w:pStyle w:val="Compact"/>
      </w:pPr>
      <w:r>
        <w:rPr>
          <w:bCs/>
          <w:b/>
        </w:rPr>
        <w:t xml:space="preserve">Talent Retention:</w:t>
      </w:r>
      <w:r>
        <w:t xml:space="preserve"> </w:t>
      </w:r>
      <w:r>
        <w:t xml:space="preserve">Doha's competitive job market has caused a 7% attrition rate among senior radiologists. We're implementing retention programs including housing allowances and career path development for local talent.</w:t>
      </w:r>
    </w:p>
    <w:p>
      <w:pPr>
        <w:numPr>
          <w:ilvl w:val="0"/>
          <w:numId w:val="1002"/>
        </w:numPr>
        <w:pStyle w:val="Compact"/>
      </w:pPr>
      <w:r>
        <w:rPr>
          <w:bCs/>
          <w:b/>
        </w:rPr>
        <w:t xml:space="preserve">Infrastructure Gaps:</w:t>
      </w:r>
      <w:r>
        <w:t xml:space="preserve"> </w:t>
      </w:r>
      <w:r>
        <w:t xml:space="preserve">Remote areas outside Doha city limits face equipment shortages, limiting our service reach. Our solution involves mobile imaging units planned for deployment in 2024 across Al Rayyan and Al Khobar districts.</w:t>
      </w:r>
    </w:p>
    <w:bookmarkEnd w:id="24"/>
    <w:bookmarkStart w:id="25" w:name="strategic-recommendations-for-q4-2023"/>
    <w:p>
      <w:pPr>
        <w:pStyle w:val="Heading2"/>
      </w:pPr>
      <w:r>
        <w:t xml:space="preserve">Strategic Recommendations for Q4 2023</w:t>
      </w:r>
    </w:p>
    <w:p>
      <w:pPr>
        <w:pStyle w:val="FirstParagraph"/>
      </w:pPr>
      <w:r>
        <w:t xml:space="preserve">Based on Qatar Doha market intelligence, we recommend the following:</w:t>
      </w:r>
    </w:p>
    <w:p>
      <w:pPr>
        <w:numPr>
          <w:ilvl w:val="0"/>
          <w:numId w:val="1003"/>
        </w:numPr>
        <w:pStyle w:val="Compact"/>
      </w:pPr>
      <w:r>
        <w:rPr>
          <w:bCs/>
          <w:b/>
        </w:rPr>
        <w:t xml:space="preserve">Expand AI Integration:</w:t>
      </w:r>
      <w:r>
        <w:t xml:space="preserve"> </w:t>
      </w:r>
      <w:r>
        <w:t xml:space="preserve">Allocate QAR 1.5M to develop Arabic-language AI diagnostic tools tailored to Gulf population health profiles (e.g., diabetes-related complications). This addresses 82% of current customer feedback requests.</w:t>
      </w:r>
    </w:p>
    <w:p>
      <w:pPr>
        <w:numPr>
          <w:ilvl w:val="0"/>
          <w:numId w:val="1003"/>
        </w:numPr>
        <w:pStyle w:val="Compact"/>
      </w:pPr>
      <w:r>
        <w:rPr>
          <w:bCs/>
          <w:b/>
        </w:rPr>
        <w:t xml:space="preserve">Government Partnership Program:</w:t>
      </w:r>
      <w:r>
        <w:t xml:space="preserve"> </w:t>
      </w:r>
      <w:r>
        <w:t xml:space="preserve">Target Ministry of Health's "Digital Health Transformation" initiative with a customized radiologist training module for public hospitals, projecting QAR 4.2M in new contracts.</w:t>
      </w:r>
    </w:p>
    <w:bookmarkEnd w:id="25"/>
    <w:bookmarkStart w:id="26" w:name="X4b36b40a2794271876c936968a7ad7a0de9bb96"/>
    <w:p>
      <w:pPr>
        <w:pStyle w:val="Heading2"/>
      </w:pPr>
      <w:r>
        <w:t xml:space="preserve">Conclusion: Future of Radiology Sales in Qatar Doha</w:t>
      </w:r>
    </w:p>
    <w:p>
      <w:pPr>
        <w:pStyle w:val="FirstParagraph"/>
      </w:pPr>
      <w:r>
        <w:t xml:space="preserve">The Qatar Doha radiologist market represents one of the most promising healthcare growth segments globally, with conservative estimates projecting 35% compound annual growth through 2026. Our Q3 results demonstrate that physician-led services with technological integration are the future of imaging diagnostics in Qatar. By focusing on regulatory alignment, talent development, and community-focused sales strategies—particularly in Doha's expanding urban corridors—we project sustaining double-digit growth rates while enhancing our market leadership position.</w:t>
      </w:r>
    </w:p>
    <w:p>
      <w:pPr>
        <w:pStyle w:val="BodyText"/>
      </w:pPr>
      <w:r>
        <w:t xml:space="preserve">As Qatar continues its healthcare transformation under National Vision 2030, the role of the radiologist has evolved from diagnostic support to strategic health intelligence provider. This Sales Report confirms that our data-driven approach to radiologist service delivery is not just meeting demand in Doha—it's actively shaping the future of precision medicine in Qatar. The coming quarter will focus on scaling our AI platform across all Doha healthcare networks, positioning us as the undisputed leader in next-generation radiology services for the Qatari market.</w:t>
      </w:r>
    </w:p>
    <w:p>
      <w:pPr>
        <w:pStyle w:val="BodyText"/>
      </w:pPr>
      <w:r>
        <w:rPr>
          <w:bCs/>
          <w:b/>
        </w:rPr>
        <w:t xml:space="preserve">Report Prepared For:</w:t>
      </w:r>
      <w:r>
        <w:t xml:space="preserve"> </w:t>
      </w:r>
      <w:r>
        <w:t xml:space="preserve">Executive Leadership, Qatar Healthcare Investment Board</w:t>
      </w:r>
      <w:r>
        <w:br/>
      </w:r>
      <w:r>
        <w:rPr>
          <w:bCs/>
          <w:b/>
        </w:rPr>
        <w:t xml:space="preserve">Date:</w:t>
      </w:r>
      <w:r>
        <w:t xml:space="preserve"> </w:t>
      </w:r>
      <w:r>
        <w:t xml:space="preserve">October 15, 2023</w:t>
      </w:r>
      <w:r>
        <w:br/>
      </w:r>
      <w:r>
        <w:rPr>
          <w:bCs/>
          <w:b/>
        </w:rPr>
        <w:t xml:space="preserve">Prepared By:</w:t>
      </w:r>
      <w:r>
        <w:t xml:space="preserve"> </w:t>
      </w:r>
      <w:r>
        <w:t xml:space="preserve">Global Healthcare Solutions - Middle East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Radiologist Sales Report | Qatari Healthcare Market Analysis</dc:title>
  <dc:creator/>
  <dc:language>en</dc:language>
  <cp:keywords/>
  <dcterms:created xsi:type="dcterms:W3CDTF">2026-07-22T12:02:47Z</dcterms:created>
  <dcterms:modified xsi:type="dcterms:W3CDTF">2026-07-22T12:02:47Z</dcterms:modified>
</cp:coreProperties>
</file>

<file path=docProps/custom.xml><?xml version="1.0" encoding="utf-8"?>
<Properties xmlns="http://schemas.openxmlformats.org/officeDocument/2006/custom-properties" xmlns:vt="http://schemas.openxmlformats.org/officeDocument/2006/docPropsVTypes"/>
</file>