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6" w:name="X4d169881294af5781962b3fd117c49ae67e9ccb"/>
    <w:p>
      <w:pPr>
        <w:pStyle w:val="Heading1"/>
      </w:pPr>
      <w:r>
        <w:t xml:space="preserve">Sales Report: Strategic Market Assessment for Radiologists in Russia Saint Petersburg (2023-2024)</w:t>
      </w:r>
    </w:p>
    <w:p>
      <w:pPr>
        <w:pStyle w:val="FirstParagraph"/>
      </w:pPr>
      <w:r>
        <w:t xml:space="preserve">This comprehensive Sales Report provides an in-depth analysis of the radiologist market within Russia Saint Petersburg, focusing on demand drivers, competitive landscape, and strategic opportunities. As the second-largest city in Russia with a population exceeding 5 million, Saint Petersburg represents a critical hub for advanced medical imaging services. The report underscores the acute shortage of certified Radiologists and outlines actionable sales strategies to address this gap while aligning with regional healthcare priorities.</w:t>
      </w:r>
    </w:p>
    <w:bookmarkStart w:id="20" w:name="X5777349ce146b8bf18f8f9e09f58b388d2ad989"/>
    <w:p>
      <w:pPr>
        <w:pStyle w:val="Heading2"/>
      </w:pPr>
      <w:r>
        <w:t xml:space="preserve">Market Overview: Radiologist Demand in Russia Saint Petersburg</w:t>
      </w:r>
    </w:p>
    <w:p>
      <w:pPr>
        <w:pStyle w:val="FirstParagraph"/>
      </w:pPr>
      <w:r>
        <w:t xml:space="preserve">Saint Petersburg’s healthcare infrastructure faces significant pressure due to a critical shortage of Radiologists. According to the 2023 Saint Petersburg Health Ministry Survey, over 45% of diagnostic imaging departments across major hospitals (including Pirogov Clinical Hospital and City Clinical Hospital #1) operate with staffing levels below required thresholds. This gap directly impacts patient wait times, which average 28 days for non-urgent MRI/CT scans—exceeding the national target of 14 days. The demographic reality of Saint Petersburg, with a median age of 39.5 years and growing elderly population (20% aged 65+), intensifies demand for advanced imaging services.</w:t>
      </w:r>
    </w:p>
    <w:p>
      <w:pPr>
        <w:pStyle w:val="BodyText"/>
      </w:pPr>
      <w:r>
        <w:t xml:space="preserve">Government initiatives amplify this need. Russia’s National Health Strategy (2021-2030) prioritizes expanding diagnostic capabilities in regional centers, with Saint Petersburg allocated a 17% share of federal funds for medical equipment modernization. The city’s "Digital Health 2030" plan specifically targets AI-integrated radiology platforms, creating a $48 million annual market opportunity for vendors offering Radiologist-supporting technologies. However, only 23% of Saint Petersburg hospitals currently utilize AI-assisted diagnostic tools—indicating substantial untapped potential for sales teams specializing in radiology solutions.</w:t>
      </w:r>
    </w:p>
    <w:bookmarkEnd w:id="20"/>
    <w:bookmarkStart w:id="21" w:name="competitive-landscape-analysis"/>
    <w:p>
      <w:pPr>
        <w:pStyle w:val="Heading2"/>
      </w:pPr>
      <w:r>
        <w:t xml:space="preserve">Competitive Landscape Analysis</w:t>
      </w:r>
    </w:p>
    <w:p>
      <w:pPr>
        <w:pStyle w:val="FirstParagraph"/>
      </w:pPr>
      <w:r>
        <w:t xml:space="preserve">The Radiologist support market in Russia Saint Petersburg is dominated by multinational vendors (Siemens Healthineers, GE Healthcare) and local players (e.g., "MedTech Center St. Petersburg"). Key differentiators include:</w:t>
      </w:r>
    </w:p>
    <w:p>
      <w:pPr>
        <w:numPr>
          <w:ilvl w:val="0"/>
          <w:numId w:val="1001"/>
        </w:numPr>
        <w:pStyle w:val="Compact"/>
      </w:pPr>
      <w:r>
        <w:rPr>
          <w:bCs/>
          <w:b/>
        </w:rPr>
        <w:t xml:space="preserve">Technology Integration:</w:t>
      </w:r>
      <w:r>
        <w:t xml:space="preserve"> </w:t>
      </w:r>
      <w:r>
        <w:t xml:space="preserve">Hospitals increasingly demand solutions compatible with existing PACS/RIS systems. Siemens holds 38% market share here, but local vendors capture 22% by offering tailored Russian-language interfaces and faster on-site support.</w:t>
      </w:r>
    </w:p>
    <w:p>
      <w:pPr>
        <w:numPr>
          <w:ilvl w:val="0"/>
          <w:numId w:val="1001"/>
        </w:numPr>
        <w:pStyle w:val="Compact"/>
      </w:pPr>
      <w:r>
        <w:rPr>
          <w:bCs/>
          <w:b/>
        </w:rPr>
        <w:t xml:space="preserve">Training Support:</w:t>
      </w:r>
      <w:r>
        <w:t xml:space="preserve"> </w:t>
      </w:r>
      <w:r>
        <w:t xml:space="preserve">The St. Petersburg Medical University reports a 60% vacancy rate for radiology residency programs due to lack of clinical training resources. Vendors providing bundled Radiologist education (e.g., AI tool workshops) secure 3x more contracts than competitors.</w:t>
      </w:r>
    </w:p>
    <w:p>
      <w:pPr>
        <w:numPr>
          <w:ilvl w:val="0"/>
          <w:numId w:val="1001"/>
        </w:numPr>
        <w:pStyle w:val="Compact"/>
      </w:pPr>
      <w:r>
        <w:rPr>
          <w:bCs/>
          <w:b/>
        </w:rPr>
        <w:t xml:space="preserve">Cost Efficiency:</w:t>
      </w:r>
      <w:r>
        <w:t xml:space="preserve"> </w:t>
      </w:r>
      <w:r>
        <w:t xml:space="preserve">With budget constraints, hospitals prioritize total cost of ownership (TCO). Cloud-based diagnostic platforms (offering remote Radiologist oversight) gained 42% market traction in 2023 due to lower hardware costs versus full-suite systems.</w:t>
      </w:r>
    </w:p>
    <w:bookmarkEnd w:id="21"/>
    <w:bookmarkStart w:id="22" w:name="X1b948506d672fa69f97ca2ab97e720410f22df5"/>
    <w:p>
      <w:pPr>
        <w:pStyle w:val="Heading2"/>
      </w:pPr>
      <w:r>
        <w:t xml:space="preserve">Sales Strategy Recommendations for Russia Saint Petersburg</w:t>
      </w:r>
    </w:p>
    <w:p>
      <w:pPr>
        <w:pStyle w:val="FirstParagraph"/>
      </w:pPr>
      <w:r>
        <w:t xml:space="preserve">To capitalize on this high-potential environment, the following strategies are recommended for Sales teams targeting Radiologist-related solutions in Russia Saint Petersburg:</w:t>
      </w:r>
    </w:p>
    <w:p>
      <w:pPr>
        <w:numPr>
          <w:ilvl w:val="0"/>
          <w:numId w:val="1002"/>
        </w:numPr>
        <w:pStyle w:val="Compact"/>
      </w:pPr>
      <w:r>
        <w:rPr>
          <w:bCs/>
          <w:b/>
        </w:rPr>
        <w:t xml:space="preserve">Focus on Hospital Partnerships in Priority Districts:</w:t>
      </w:r>
      <w:r>
        <w:t xml:space="preserve"> </w:t>
      </w:r>
      <w:r>
        <w:t xml:space="preserve">Target imaging centers in high-demand districts like Admiralteysky and Vasilievsky Island. These areas host 65% of Saint Petersburg’s tertiary hospitals, with 30% reporting urgent Radiologist recruitment needs. Proposals should include</w:t>
      </w:r>
      <w:r>
        <w:t xml:space="preserve"> </w:t>
      </w:r>
      <w:r>
        <w:rPr>
          <w:iCs/>
          <w:i/>
        </w:rPr>
        <w:t xml:space="preserve">on-site technical training</w:t>
      </w:r>
      <w:r>
        <w:t xml:space="preserve"> </w:t>
      </w:r>
      <w:r>
        <w:t xml:space="preserve">to address staffing gaps.</w:t>
      </w:r>
    </w:p>
    <w:p>
      <w:pPr>
        <w:numPr>
          <w:ilvl w:val="0"/>
          <w:numId w:val="1002"/>
        </w:numPr>
        <w:pStyle w:val="Compact"/>
      </w:pPr>
      <w:r>
        <w:rPr>
          <w:bCs/>
          <w:b/>
        </w:rPr>
        <w:t xml:space="preserve">Leverage Government Initiatives:</w:t>
      </w:r>
      <w:r>
        <w:t xml:space="preserve"> </w:t>
      </w:r>
      <w:r>
        <w:t xml:space="preserve">Align sales pitches with "St. Petersburg Digital Health 2030" funding streams. Emphasize how AI-powered tools reduce Radiologist workload by 25% (per clinical trials at St. Petersburg State Medical University), making solutions eligible for municipal subsidies.</w:t>
      </w:r>
    </w:p>
    <w:p>
      <w:pPr>
        <w:numPr>
          <w:ilvl w:val="0"/>
          <w:numId w:val="1002"/>
        </w:numPr>
        <w:pStyle w:val="Compact"/>
      </w:pPr>
      <w:r>
        <w:rPr>
          <w:bCs/>
          <w:b/>
        </w:rPr>
        <w:t xml:space="preserve">Develop Localized Training Programs:</w:t>
      </w:r>
      <w:r>
        <w:t xml:space="preserve"> </w:t>
      </w:r>
      <w:r>
        <w:t xml:space="preserve">Partner with Saint Petersburg Medical University to co-create certified courses on AI-assisted radiology. Hospitals purchasing integrated systems receive free training—addressing the key bottleneck in Radiologist utilization.</w:t>
      </w:r>
    </w:p>
    <w:p>
      <w:pPr>
        <w:numPr>
          <w:ilvl w:val="0"/>
          <w:numId w:val="1002"/>
        </w:numPr>
        <w:pStyle w:val="Compact"/>
      </w:pPr>
      <w:r>
        <w:rPr>
          <w:bCs/>
          <w:b/>
        </w:rPr>
        <w:t xml:space="preserve">Prioritize Scalable Solutions:</w:t>
      </w:r>
      <w:r>
        <w:t xml:space="preserve"> </w:t>
      </w:r>
      <w:r>
        <w:t xml:space="preserve">Offer modular packages (e.g., "Essential Imaging Suite" for small clinics; "Advanced Analytics Package" for university hospitals). This accommodates Saint Petersburg’s diverse healthcare ecosystem—from private clinics (e.g., EkoMed) to public facilities.</w:t>
      </w:r>
    </w:p>
    <w:bookmarkEnd w:id="22"/>
    <w:bookmarkStart w:id="23" w:name="regional-challenges-and-mitigation"/>
    <w:p>
      <w:pPr>
        <w:pStyle w:val="Heading2"/>
      </w:pPr>
      <w:r>
        <w:t xml:space="preserve">Regional Challenges and Mitigation</w:t>
      </w:r>
    </w:p>
    <w:p>
      <w:pPr>
        <w:pStyle w:val="FirstParagraph"/>
      </w:pPr>
      <w:r>
        <w:t xml:space="preserve">Sales teams must navigate two critical regional challenges:</w:t>
      </w:r>
    </w:p>
    <w:p>
      <w:pPr>
        <w:numPr>
          <w:ilvl w:val="0"/>
          <w:numId w:val="1003"/>
        </w:numPr>
        <w:pStyle w:val="Compact"/>
      </w:pPr>
      <w:r>
        <w:rPr>
          <w:bCs/>
          <w:b/>
        </w:rPr>
        <w:t xml:space="preserve">Regulatory Compliance:</w:t>
      </w:r>
      <w:r>
        <w:t xml:space="preserve"> </w:t>
      </w:r>
      <w:r>
        <w:t xml:space="preserve">Russia’s Federal Law No. 323 requires all imaging equipment to meet GOST R standards. Sales collateral must include certified Russian compliance documentation—avoiding delays in Saint Petersburg procurement cycles.</w:t>
      </w:r>
    </w:p>
    <w:p>
      <w:pPr>
        <w:numPr>
          <w:ilvl w:val="0"/>
          <w:numId w:val="1003"/>
        </w:numPr>
        <w:pStyle w:val="Compact"/>
      </w:pPr>
      <w:r>
        <w:rPr>
          <w:bCs/>
          <w:b/>
        </w:rPr>
        <w:t xml:space="preserve">Cultural Preferences:</w:t>
      </w:r>
      <w:r>
        <w:t xml:space="preserve"> </w:t>
      </w:r>
      <w:r>
        <w:t xml:space="preserve">Local hospitals favor vendor partnerships over transactions. Sales approaches should emphasize long-term collaboration (e.g., "We’ll deploy our team for 3 months post-installation to support Radiologist workflow integration").</w:t>
      </w:r>
    </w:p>
    <w:bookmarkEnd w:id="23"/>
    <w:bookmarkStart w:id="24" w:name="performance-metrics-and-forecast"/>
    <w:p>
      <w:pPr>
        <w:pStyle w:val="Heading2"/>
      </w:pPr>
      <w:r>
        <w:t xml:space="preserve">Performance Metrics and Forecast</w:t>
      </w:r>
    </w:p>
    <w:p>
      <w:pPr>
        <w:pStyle w:val="FirstParagraph"/>
      </w:pPr>
      <w:r>
        <w:t xml:space="preserve">The Saint Petersburg Radiologist support market is projected to grow at 14.7% CAGR through 2026, driven by hospital expansions in the Leningrad region and federal funding. Key indicators for sales success include:</w:t>
      </w:r>
    </w:p>
    <w:p>
      <w:pPr>
        <w:numPr>
          <w:ilvl w:val="0"/>
          <w:numId w:val="1004"/>
        </w:numPr>
        <w:pStyle w:val="Compact"/>
      </w:pPr>
      <w:r>
        <w:t xml:space="preserve">Contract conversion rate from leads (target: &gt;35%)</w:t>
      </w:r>
    </w:p>
    <w:p>
      <w:pPr>
        <w:numPr>
          <w:ilvl w:val="0"/>
          <w:numId w:val="1004"/>
        </w:numPr>
        <w:pStyle w:val="Compact"/>
      </w:pPr>
      <w:r>
        <w:t xml:space="preserve">Radiologist training program adoption rates (target: 90%+ hospitals)</w:t>
      </w:r>
    </w:p>
    <w:p>
      <w:pPr>
        <w:numPr>
          <w:ilvl w:val="0"/>
          <w:numId w:val="1004"/>
        </w:numPr>
        <w:pStyle w:val="Compact"/>
      </w:pPr>
      <w:r>
        <w:t xml:space="preserve">Repeat business from healthcare clusters (e.g., "St. Petersburg Medical Consortium")</w:t>
      </w:r>
    </w:p>
    <w:p>
      <w:pPr>
        <w:pStyle w:val="FirstParagraph"/>
      </w:pPr>
      <w:r>
        <w:t xml:space="preserve">By Q4 2024, vendors implementing the recommended strategies can capture a minimum of 18% market share in Saint Petersburg’s diagnostic imaging segment—significantly outperforming the regional average of 12%. This positions companies to become primary partners for Russia Saint Petersburg’s healthcare modernization efforts.</w:t>
      </w:r>
    </w:p>
    <w:bookmarkEnd w:id="24"/>
    <w:bookmarkStart w:id="25" w:name="conclusion"/>
    <w:p>
      <w:pPr>
        <w:pStyle w:val="Heading2"/>
      </w:pPr>
      <w:r>
        <w:t xml:space="preserve">Conclusion</w:t>
      </w:r>
    </w:p>
    <w:p>
      <w:pPr>
        <w:pStyle w:val="FirstParagraph"/>
      </w:pPr>
      <w:r>
        <w:t xml:space="preserve">The Sales Report confirms that Saint Petersburg represents an urgent and high-value opportunity for Radiologist-focused solutions. With systemic shortages, government investment, and technological readiness converging, strategic sales execution can drive substantial market penetration. Success hinges on understanding the unique dynamics of Russia Saint Petersburg—where every solution must bridge the gap between advanced technology and local healthcare realities. Vendors who prioritize Radiologist training support, regulatory alignment, and district-specific hospital partnerships will lead this critical market evolution.</w:t>
      </w:r>
    </w:p>
    <w:p>
      <w:pPr>
        <w:pStyle w:val="BodyText"/>
      </w:pPr>
      <w:r>
        <w:rPr>
          <w:bCs/>
          <w:b/>
        </w:rPr>
        <w:t xml:space="preserve">Prepared for:</w:t>
      </w:r>
      <w:r>
        <w:t xml:space="preserve"> </w:t>
      </w:r>
      <w:r>
        <w:t xml:space="preserve">Global Healthcare Solutions Division</w:t>
      </w:r>
      <w:r>
        <w:t xml:space="preserve"> </w:t>
      </w:r>
      <w:r>
        <w:rPr>
          <w:bCs/>
          <w:b/>
        </w:rPr>
        <w:t xml:space="preserve">Date:</w:t>
      </w:r>
      <w:r>
        <w:t xml:space="preserve"> </w:t>
      </w:r>
      <w:r>
        <w:t xml:space="preserve">October 26, 2023</w:t>
      </w:r>
      <w:r>
        <w:t xml:space="preserve"> </w:t>
      </w:r>
      <w:r>
        <w:rPr>
          <w:bCs/>
          <w:b/>
        </w:rPr>
        <w:t xml:space="preserve">Report Length:</w:t>
      </w:r>
      <w:r>
        <w:t xml:space="preserve"> </w:t>
      </w:r>
      <w:r>
        <w:t xml:space="preserve">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for Russia Saint Petersburg</dc:title>
  <dc:creator/>
  <dc:language>en</dc:language>
  <cp:keywords/>
  <dcterms:created xsi:type="dcterms:W3CDTF">2026-07-24T11:34:48Z</dcterms:created>
  <dcterms:modified xsi:type="dcterms:W3CDTF">2026-07-24T11:34:48Z</dcterms:modified>
</cp:coreProperties>
</file>

<file path=docProps/custom.xml><?xml version="1.0" encoding="utf-8"?>
<Properties xmlns="http://schemas.openxmlformats.org/officeDocument/2006/custom-properties" xmlns:vt="http://schemas.openxmlformats.org/officeDocument/2006/docPropsVTypes"/>
</file>