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Radiologist</w:t>
      </w:r>
      <w:r>
        <w:t xml:space="preserve"> </w:t>
      </w:r>
      <w:r>
        <w:t xml:space="preserve">Demand</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Riyadh,</w:t>
      </w:r>
      <w:r>
        <w:t xml:space="preserve"> </w:t>
      </w:r>
      <w:r>
        <w:t xml:space="preserve">Saudi</w:t>
      </w:r>
      <w:r>
        <w:t xml:space="preserve"> </w:t>
      </w:r>
      <w:r>
        <w:t xml:space="preserve">Arabia</w:t>
      </w:r>
    </w:p>
    <w:bookmarkStart w:id="26" w:name="X0d4f58f8e22fe2c199b6d672a6cd0fa8afabe85"/>
    <w:p>
      <w:pPr>
        <w:pStyle w:val="Heading1"/>
      </w:pPr>
      <w:r>
        <w:t xml:space="preserve">Comprehensive Sales Report: Radiologist Solutions &amp; Market Dynamics in Riyadh, Saudi Arabia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Healthcare Solutions Division</w:t>
      </w:r>
      <w:r>
        <w:br/>
      </w:r>
      <w:r>
        <w:rPr>
          <w:bCs/>
          <w:b/>
        </w:rPr>
        <w:t xml:space="preserve">Report Focus:</w:t>
      </w:r>
      <w:r>
        <w:t xml:space="preserve"> </w:t>
      </w:r>
      <w:r>
        <w:t xml:space="preserve">Sales Performance and Strategic Outlook for Radiologist-Driven Diagnostic Imaging Solutions in Riyadh, Saudi Arabia</w:t>
      </w:r>
    </w:p>
    <w:bookmarkStart w:id="20" w:name="i.-executive-summary"/>
    <w:p>
      <w:pPr>
        <w:pStyle w:val="Heading2"/>
      </w:pPr>
      <w:r>
        <w:t xml:space="preserve">I. Executive Summary</w:t>
      </w:r>
    </w:p>
    <w:p>
      <w:pPr>
        <w:pStyle w:val="FirstParagraph"/>
      </w:pPr>
      <w:r>
        <w:t xml:space="preserve">This Sales Report details the robust growth trajectory of diagnostic imaging solutions within the healthcare ecosystem of</w:t>
      </w:r>
      <w:r>
        <w:t xml:space="preserve"> </w:t>
      </w:r>
      <w:r>
        <w:rPr>
          <w:bCs/>
          <w:b/>
        </w:rPr>
        <w:t xml:space="preserve">Saudi Arabia Riyadh</w:t>
      </w:r>
      <w:r>
        <w:t xml:space="preserve">, with a specific focus on demand generated by radiologists. The market for advanced imaging equipment, AI-powered diagnostic tools, and radiologist support services has experienced significant expansion, driven by Saudi Vision 2030's healthcare modernization goals. Sales in the</w:t>
      </w:r>
      <w:r>
        <w:t xml:space="preserve"> </w:t>
      </w:r>
      <w:r>
        <w:rPr>
          <w:bCs/>
          <w:b/>
        </w:rPr>
        <w:t xml:space="preserve">Radiologist</w:t>
      </w:r>
      <w:r>
        <w:t xml:space="preserve">-centric sector have increased by 28% year-over-year in Riyadh alone, establishing it as a critical growth pillar for our business strategy within the Kingdom. This report outlines key sales metrics, market drivers, and actionable recommendations to capitalize on Riyadh's evolving healthcare landscape.</w:t>
      </w:r>
    </w:p>
    <w:bookmarkEnd w:id="20"/>
    <w:bookmarkStart w:id="21" w:name="X28d8ecf6ef8cede87e6931835e9cfd31a665b0d"/>
    <w:p>
      <w:pPr>
        <w:pStyle w:val="Heading2"/>
      </w:pPr>
      <w:r>
        <w:t xml:space="preserve">II. Market Analysis: Radiologist Demand in Riyadh, Saudi Arabia</w:t>
      </w:r>
    </w:p>
    <w:p>
      <w:pPr>
        <w:pStyle w:val="FirstParagraph"/>
      </w:pPr>
      <w:r>
        <w:t xml:space="preserve">Riyadh serves as the epicenter of healthcare innovation in</w:t>
      </w:r>
      <w:r>
        <w:t xml:space="preserve"> </w:t>
      </w:r>
      <w:r>
        <w:rPr>
          <w:bCs/>
          <w:b/>
        </w:rPr>
        <w:t xml:space="preserve">Saudi Arabia</w:t>
      </w:r>
      <w:r>
        <w:t xml:space="preserve">, housing over 60% of the Kingdom's advanced medical facilities, including major teaching hospitals like King Fahad Medical City and King Abdullah Medical Complex. The Ministry of Health (MOH) and private healthcare providers are aggressively recruiting radiologists to address a projected shortage, with Riyadh alone requiring an additional 150 radiologists by 2025 to meet Vision 2030 targets for enhanced diagnostic capabilities. This surge in</w:t>
      </w:r>
      <w:r>
        <w:t xml:space="preserve"> </w:t>
      </w:r>
      <w:r>
        <w:rPr>
          <w:bCs/>
          <w:b/>
        </w:rPr>
        <w:t xml:space="preserve">Radiologist</w:t>
      </w:r>
      <w:r>
        <w:t xml:space="preserve"> </w:t>
      </w:r>
      <w:r>
        <w:t xml:space="preserve">deployment directly fuels demand for integrated imaging solutions – from MRI and CT systems to PACS (Picture Archiving and Communication Systems) and AI-powered analysis platforms. Our market research confirms that 87% of new hospital contracts in Riyadh now explicitly require vendor support tailored to radiologist workflows, making this segment non-negotiable for sales success.</w:t>
      </w:r>
    </w:p>
    <w:bookmarkEnd w:id="21"/>
    <w:bookmarkStart w:id="22" w:name="Xcc459587b4b2c27b4b319ce211d59c72631be67"/>
    <w:p>
      <w:pPr>
        <w:pStyle w:val="Heading2"/>
      </w:pPr>
      <w:r>
        <w:t xml:space="preserve">III. Sales Performance Highlights (Q3 2023)</w:t>
      </w:r>
    </w:p>
    <w:p>
      <w:pPr>
        <w:pStyle w:val="FirstParagraph"/>
      </w:pPr>
      <w:r>
        <w:t xml:space="preserve">Our performance in the</w:t>
      </w:r>
      <w:r>
        <w:t xml:space="preserve"> </w:t>
      </w:r>
      <w:r>
        <w:rPr>
          <w:bCs/>
          <w:b/>
        </w:rPr>
        <w:t xml:space="preserve">Saudi Arabia Riyadh</w:t>
      </w:r>
      <w:r>
        <w:t xml:space="preserve"> </w:t>
      </w:r>
      <w:r>
        <w:t xml:space="preserve">market has been exceptional, with revenue from radiologist-focused solutions reaching $4.8M in Q3 2023 – a 35% increase from Q3 2022. Key drivers include:</w:t>
      </w:r>
    </w:p>
    <w:p>
      <w:pPr>
        <w:numPr>
          <w:ilvl w:val="0"/>
          <w:numId w:val="1001"/>
        </w:numPr>
        <w:pStyle w:val="Compact"/>
      </w:pPr>
      <w:r>
        <w:rPr>
          <w:bCs/>
          <w:b/>
        </w:rPr>
        <w:t xml:space="preserve">Equipment Sales:</w:t>
      </w:r>
      <w:r>
        <w:t xml:space="preserve"> </w:t>
      </w:r>
      <w:r>
        <w:t xml:space="preserve">A 40% YoY rise in sales of AI-integrated CT scanners to Riyadh hospitals, specifically designed to reduce radiologist workload by automating preliminary image analysis.</w:t>
      </w:r>
    </w:p>
    <w:p>
      <w:pPr>
        <w:numPr>
          <w:ilvl w:val="0"/>
          <w:numId w:val="1001"/>
        </w:numPr>
        <w:pStyle w:val="Compact"/>
      </w:pPr>
      <w:r>
        <w:rPr>
          <w:bCs/>
          <w:b/>
        </w:rPr>
        <w:t xml:space="preserve">Service Contracts:</w:t>
      </w:r>
      <w:r>
        <w:t xml:space="preserve"> </w:t>
      </w:r>
      <w:r>
        <w:t xml:space="preserve">22 new annual maintenance agreements with Riyadh-based radiology departments, emphasizing uptime guarantees critical for high-volume diagnostic centers.</w:t>
      </w:r>
    </w:p>
    <w:p>
      <w:pPr>
        <w:numPr>
          <w:ilvl w:val="0"/>
          <w:numId w:val="1001"/>
        </w:numPr>
        <w:pStyle w:val="Compact"/>
      </w:pPr>
      <w:r>
        <w:rPr>
          <w:bCs/>
          <w:b/>
        </w:rPr>
        <w:t xml:space="preserve">Training Programs:</w:t>
      </w:r>
      <w:r>
        <w:t xml:space="preserve"> </w:t>
      </w:r>
      <w:r>
        <w:t xml:space="preserve">A 60% increase in demand for specialized "Radiologist Workflow Optimization" training modules, directly linked to our sales team's technical consultations.</w:t>
      </w:r>
    </w:p>
    <w:p>
      <w:pPr>
        <w:pStyle w:val="FirstParagraph"/>
      </w:pPr>
      <w:r>
        <w:t xml:space="preserve">Cross-selling success was particularly notable; clients purchasing imaging hardware demonstrated a 78% higher propensity to adopt our AI diagnostic add-ons – proving the radiologist as the central decision-maker in procurement. For instance, the recent $1.2M contract with Riyadh General Hospital was secured after demonstrating how our platform reduced radiologist report turnaround time by 45%, aligning perfectly with MOH efficiency mandates.</w:t>
      </w:r>
    </w:p>
    <w:bookmarkEnd w:id="22"/>
    <w:bookmarkStart w:id="23" w:name="X8ebe67254558c760e7fdf1eed17d40f1ff1340f"/>
    <w:p>
      <w:pPr>
        <w:pStyle w:val="Heading2"/>
      </w:pPr>
      <w:r>
        <w:t xml:space="preserve">IV. Key Challenges &amp; Opportunities in Riyadh's Radiologist Market</w:t>
      </w:r>
    </w:p>
    <w:p>
      <w:pPr>
        <w:pStyle w:val="FirstParagraph"/>
      </w:pPr>
      <w:r>
        <w:t xml:space="preserve">While growth is strong, challenges require strategic navigation. The primary hurdle remains the rapid pace of technological adoption: Riyadh radiologists increasingly expect solutions that integrate seamlessly into their existing clinical systems (e.g., EHR compatibility) without disrupting workflow – a gap many competitors fail to address. Conversely, this creates a significant opportunity for us to differentiate through:</w:t>
      </w:r>
    </w:p>
    <w:p>
      <w:pPr>
        <w:numPr>
          <w:ilvl w:val="0"/>
          <w:numId w:val="1002"/>
        </w:numPr>
        <w:pStyle w:val="Compact"/>
      </w:pPr>
      <w:r>
        <w:rPr>
          <w:bCs/>
          <w:b/>
        </w:rPr>
        <w:t xml:space="preserve">Customized AI Solutions:</w:t>
      </w:r>
      <w:r>
        <w:t xml:space="preserve"> </w:t>
      </w:r>
      <w:r>
        <w:t xml:space="preserve">Developing radiology-specific AI tools that predict common pathologies seen in Riyadh's demographic (e.g., diabetes-related complications) is emerging as a top sales differentiator.</w:t>
      </w:r>
    </w:p>
    <w:p>
      <w:pPr>
        <w:numPr>
          <w:ilvl w:val="0"/>
          <w:numId w:val="1002"/>
        </w:numPr>
        <w:pStyle w:val="Compact"/>
      </w:pPr>
      <w:r>
        <w:rPr>
          <w:bCs/>
          <w:b/>
        </w:rPr>
        <w:t xml:space="preserve">Radiologist Partnerships:</w:t>
      </w:r>
      <w:r>
        <w:t xml:space="preserve"> </w:t>
      </w:r>
      <w:r>
        <w:t xml:space="preserve">Co-developing solutions with leading Riyadh radiologists for peer validation significantly accelerates trust-building and contract closures.</w:t>
      </w:r>
    </w:p>
    <w:p>
      <w:pPr>
        <w:numPr>
          <w:ilvl w:val="0"/>
          <w:numId w:val="1002"/>
        </w:numPr>
        <w:pStyle w:val="Compact"/>
      </w:pPr>
      <w:r>
        <w:rPr>
          <w:bCs/>
          <w:b/>
        </w:rPr>
        <w:t xml:space="preserve">Vision 2030 Alignment:</w:t>
      </w:r>
      <w:r>
        <w:t xml:space="preserve"> </w:t>
      </w:r>
      <w:r>
        <w:t xml:space="preserve">Positioning our offerings as enablers of the Kingdom's healthcare transformation – e.g., "Supporting Saudi Vision 2030 by empowering Riyadh Radiologists to deliver world-class diagnostics."</w:t>
      </w:r>
    </w:p>
    <w:bookmarkEnd w:id="23"/>
    <w:bookmarkStart w:id="24" w:name="Xb64c7ffeab1d5a7697dc67c8973959fbba72872"/>
    <w:p>
      <w:pPr>
        <w:pStyle w:val="Heading2"/>
      </w:pPr>
      <w:r>
        <w:t xml:space="preserve">V. Strategic Recommendations for Sales Growth in Riyadh</w:t>
      </w:r>
    </w:p>
    <w:p>
      <w:pPr>
        <w:pStyle w:val="FirstParagraph"/>
      </w:pPr>
      <w:r>
        <w:t xml:space="preserve">To sustain momentum, we propose the following actions targeting the core needs of radiologists in</w:t>
      </w:r>
      <w:r>
        <w:t xml:space="preserve"> </w:t>
      </w:r>
      <w:r>
        <w:rPr>
          <w:bCs/>
          <w:b/>
        </w:rPr>
        <w:t xml:space="preserve">Saudi Arabia Riyadh</w:t>
      </w:r>
      <w:r>
        <w:t xml:space="preserve">:</w:t>
      </w:r>
    </w:p>
    <w:p>
      <w:pPr>
        <w:numPr>
          <w:ilvl w:val="0"/>
          <w:numId w:val="1003"/>
        </w:numPr>
        <w:pStyle w:val="Compact"/>
      </w:pPr>
      <w:r>
        <w:rPr>
          <w:bCs/>
          <w:b/>
        </w:rPr>
        <w:t xml:space="preserve">Launch a Dedicated Radiologist Advisory Council:</w:t>
      </w:r>
      <w:r>
        <w:t xml:space="preserve"> </w:t>
      </w:r>
      <w:r>
        <w:t xml:space="preserve">Establish a formal council with key radiologists from major Riyadh hospitals to co-design products, ensuring market relevance. This initiative will be marketed as "Solutions Built BY Radiologists FOR Riyadh."</w:t>
      </w:r>
    </w:p>
    <w:p>
      <w:pPr>
        <w:numPr>
          <w:ilvl w:val="0"/>
          <w:numId w:val="1003"/>
        </w:numPr>
        <w:pStyle w:val="Compact"/>
      </w:pPr>
      <w:r>
        <w:rPr>
          <w:bCs/>
          <w:b/>
        </w:rPr>
        <w:t xml:space="preserve">Expand Technical Sales Team in Riyadh:</w:t>
      </w:r>
      <w:r>
        <w:t xml:space="preserve"> </w:t>
      </w:r>
      <w:r>
        <w:t xml:space="preserve">Recruit 3 additional solution architects specializing in radiology workflows to provide on-site consultations, directly addressing the demand for expert guidance observed in Q3.</w:t>
      </w:r>
    </w:p>
    <w:p>
      <w:pPr>
        <w:numPr>
          <w:ilvl w:val="0"/>
          <w:numId w:val="1003"/>
        </w:numPr>
        <w:pStyle w:val="Compact"/>
      </w:pPr>
      <w:r>
        <w:rPr>
          <w:bCs/>
          <w:b/>
        </w:rPr>
        <w:t xml:space="preserve">Partner with Riyadh Health Cluster:</w:t>
      </w:r>
      <w:r>
        <w:t xml:space="preserve"> </w:t>
      </w:r>
      <w:r>
        <w:t xml:space="preserve">Collaborate with this government-backed initiative to align sales strategies with regional healthcare infrastructure projects, ensuring our solutions are prioritized in new hospital builds across Riyadh.</w:t>
      </w:r>
    </w:p>
    <w:bookmarkEnd w:id="24"/>
    <w:bookmarkStart w:id="25" w:name="vi.-conclusion"/>
    <w:p>
      <w:pPr>
        <w:pStyle w:val="Heading2"/>
      </w:pPr>
      <w:r>
        <w:t xml:space="preserve">VI. Conclusion</w:t>
      </w:r>
    </w:p>
    <w:p>
      <w:pPr>
        <w:pStyle w:val="FirstParagraph"/>
      </w:pPr>
      <w:r>
        <w:t xml:space="preserve">The Sales Report confirms that the</w:t>
      </w:r>
      <w:r>
        <w:t xml:space="preserve"> </w:t>
      </w:r>
      <w:r>
        <w:rPr>
          <w:bCs/>
          <w:b/>
        </w:rPr>
        <w:t xml:space="preserve">Radiologist</w:t>
      </w:r>
      <w:r>
        <w:t xml:space="preserve"> </w:t>
      </w:r>
      <w:r>
        <w:t xml:space="preserve">is the pivotal growth engine within Riyadh's healthcare market, and our current strategy of centering sales efforts around their needs has yielded exceptional results. With Saudi Vision 2030 placing healthcare as a national priority, Riyadh's demand for radiology solutions will only intensify. By deepening our commitment to the</w:t>
      </w:r>
      <w:r>
        <w:t xml:space="preserve"> </w:t>
      </w:r>
      <w:r>
        <w:rPr>
          <w:bCs/>
          <w:b/>
        </w:rPr>
        <w:t xml:space="preserve">Radiologist</w:t>
      </w:r>
      <w:r>
        <w:t xml:space="preserve"> </w:t>
      </w:r>
      <w:r>
        <w:t xml:space="preserve">ecosystem in</w:t>
      </w:r>
      <w:r>
        <w:t xml:space="preserve"> </w:t>
      </w:r>
      <w:r>
        <w:rPr>
          <w:bCs/>
          <w:b/>
        </w:rPr>
        <w:t xml:space="preserve">Saudi Arabia Riyadh</w:t>
      </w:r>
      <w:r>
        <w:t xml:space="preserve"> </w:t>
      </w:r>
      <w:r>
        <w:t xml:space="preserve">through tailored products, strategic partnerships, and local expertise, we position ourselves to capture over 40% market share in this high-growth segment within the next two years. The time for radiologist-focused sales excellence is now – Riyadh demands it.</w:t>
      </w:r>
    </w:p>
    <w:p>
      <w:pPr>
        <w:pStyle w:val="BodyText"/>
      </w:pPr>
      <w:r>
        <w:rPr>
          <w:iCs/>
          <w:i/>
        </w:rPr>
        <w:t xml:space="preserve">This Sales Report is confidential and intended solely for internal use by the Healthcare Solutions Division of [Your Company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Radiologist Demand &amp; Market Analysis - Riyadh, Saudi Arabia</dc:title>
  <dc:creator/>
  <dc:language>en</dc:language>
  <cp:keywords/>
  <dcterms:created xsi:type="dcterms:W3CDTF">2026-07-23T03:19:38Z</dcterms:created>
  <dcterms:modified xsi:type="dcterms:W3CDTF">2026-07-23T03:19:38Z</dcterms:modified>
</cp:coreProperties>
</file>

<file path=docProps/custom.xml><?xml version="1.0" encoding="utf-8"?>
<Properties xmlns="http://schemas.openxmlformats.org/officeDocument/2006/custom-properties" xmlns:vt="http://schemas.openxmlformats.org/officeDocument/2006/docPropsVTypes"/>
</file>