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Radiology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8" w:name="X6f984f300459391844e7330d03804ad2aa0c553"/>
    <w:p>
      <w:pPr>
        <w:pStyle w:val="Heading1"/>
      </w:pPr>
      <w:r>
        <w:t xml:space="preserve">Comprehensive Sales Performance Report for Radiology Services in Spain Valencia</w:t>
      </w:r>
      <w:r>
        <w:br/>
      </w:r>
      <w:r>
        <w:rPr>
          <w:iCs/>
          <w:i/>
        </w:rPr>
        <w:t xml:space="preserve">Q3 2023 Quarterly Analysis</w:t>
      </w:r>
    </w:p>
    <w:p>
      <w:pPr>
        <w:pStyle w:val="FirstParagraph"/>
      </w:pPr>
      <w:r>
        <w:t xml:space="preserve">This official Sales Report details the performance metrics, market trends, and strategic insights for radiology services across the Valencia region. As a leading healthcare provider serving Spain Valencia, our Radiologist team has achieved significant growth while navigating regional healthcare dynamics. This document provides actionable data to optimize service delivery and reinforce our market position in one of Spain's most vibrant medical hubs.</w:t>
      </w:r>
    </w:p>
    <w:bookmarkStart w:id="20" w:name="X44d4038c4aadf6d659f6a1e77437a605577f456"/>
    <w:p>
      <w:pPr>
        <w:pStyle w:val="Heading2"/>
      </w:pPr>
      <w:r>
        <w:t xml:space="preserve">Executive Summary: Valencian Radiology Market Performance</w:t>
      </w:r>
    </w:p>
    <w:p>
      <w:pPr>
        <w:pStyle w:val="FirstParagraph"/>
      </w:pPr>
      <w:r>
        <w:t xml:space="preserve">The Q3 2023 Sales Report confirms a remarkable 18.7% year-over-year growth in diagnostic imaging volume for our Valencia-based radiology practice, surpassing regional averages by 4.3%. This success directly results from strategic partnerships with public hospitals across Spain Valencia and targeted patient acquisition initiatives led by our specialist Radiologist team. Total revenue reached €1,245,000 during the quarter—representing 22% of all diagnostic imaging services contracted in the Valencian Community this quarter. Notably, our market share in private radiology services within Spain Valencia has increased to 37%, up from 31% at Q3 2022.</w:t>
      </w:r>
    </w:p>
    <w:p>
      <w:pPr>
        <w:pStyle w:val="BodyText"/>
      </w:pPr>
      <w:r>
        <w:rPr>
          <w:bCs/>
          <w:b/>
        </w:rPr>
        <w:t xml:space="preserve">Key Achievement:</w:t>
      </w:r>
      <w:r>
        <w:t xml:space="preserve"> </w:t>
      </w:r>
      <w:r>
        <w:t xml:space="preserve">Implementation of AI-powered triage systems by our Radiologist team reduced patient wait times by 34% in Valencia hospitals, directly contributing to a 67% increase in same-day appointment conversions. This technological advancement has become a cornerstone of our sales strategy for Spain Valencia healthcare providers.</w:t>
      </w:r>
    </w:p>
    <w:bookmarkEnd w:id="20"/>
    <w:bookmarkStart w:id="22" w:name="Xc17c510748e1e4ef6213156efe2a0a66fa5455d"/>
    <w:p>
      <w:pPr>
        <w:pStyle w:val="Heading2"/>
      </w:pPr>
      <w:r>
        <w:t xml:space="preserve">Regional Market Analysis: Spain Valencia Context</w:t>
      </w:r>
    </w:p>
    <w:p>
      <w:pPr>
        <w:pStyle w:val="FirstParagraph"/>
      </w:pPr>
      <w:r>
        <w:t xml:space="preserve">Understanding the unique healthcare ecosystem in Spain Valencia is critical to interpreting these results. With over 4.7 million residents and a rapidly aging population, the Valencian Community faces growing demand for advanced imaging services. Our analysis reveals that 68% of imaging requests in Spain Valencia now require specialized radiological expertise—up from 52% in 2020—driven by increased incidence of chronic conditions like cardiovascular disease and cancer. The regional government's recent "Digital Health Plan" has further accelerated demand for high-precision radiology services across all public health centers.</w:t>
      </w:r>
    </w:p>
    <w:bookmarkStart w:id="21" w:name="service-performance-breakdown"/>
    <w:p>
      <w:pPr>
        <w:pStyle w:val="Heading3"/>
      </w:pPr>
      <w:r>
        <w:t xml:space="preserve">Service Performance Breakdown</w:t>
      </w:r>
    </w:p>
    <w:p>
      <w:pPr>
        <w:pStyle w:val="FirstParagraph"/>
      </w:pPr>
      <w:r>
        <w:rPr>
          <w:bCs/>
          <w:b/>
        </w:rPr>
        <w:t xml:space="preserve">CT Scans:</w:t>
      </w:r>
      <w:r>
        <w:t xml:space="preserve"> </w:t>
      </w:r>
      <w:r>
        <w:t xml:space="preserve">28% of total volume (↑21.4% YoY) with strong growth in oncology applications at Valencia's General Hospital and La Fe University Hospital. Our Radiologist team developed specialized protocols for early-stage cancer detection that attracted 45 new hospital contracts.</w:t>
      </w:r>
    </w:p>
    <w:p>
      <w:pPr>
        <w:pStyle w:val="BodyText"/>
      </w:pPr>
      <w:r>
        <w:rPr>
          <w:bCs/>
          <w:b/>
        </w:rPr>
        <w:t xml:space="preserve">MRI Services:</w:t>
      </w:r>
      <w:r>
        <w:t xml:space="preserve"> </w:t>
      </w:r>
      <w:r>
        <w:t xml:space="preserve">Revenue surged by 32% to €420,000, primarily driven by neurology referrals in the Valencia city market. We now provide 87% of private MRI services for neurological conditions in Spain Valencia—significantly above the national average.</w:t>
      </w:r>
    </w:p>
    <w:p>
      <w:pPr>
        <w:pStyle w:val="BodyText"/>
      </w:pPr>
      <w:r>
        <w:rPr>
          <w:bCs/>
          <w:b/>
        </w:rPr>
        <w:t xml:space="preserve">Digital Mammography:</w:t>
      </w:r>
      <w:r>
        <w:t xml:space="preserve"> </w:t>
      </w:r>
      <w:r>
        <w:t xml:space="preserve">Achieved a remarkable 41% growth through targeted outreach to women's health clinics across Alicante and Castellón provinces. Our Radiologist-led community screening program processed 2,850 mammograms in Q3—exceeding regional public health targets by 26%.</w:t>
      </w:r>
    </w:p>
    <w:bookmarkEnd w:id="21"/>
    <w:bookmarkEnd w:id="22"/>
    <w:bookmarkStart w:id="23" w:name="strategic-initiatives-driving-success"/>
    <w:p>
      <w:pPr>
        <w:pStyle w:val="Heading2"/>
      </w:pPr>
      <w:r>
        <w:t xml:space="preserve">Strategic Initiatives Driving Success</w:t>
      </w:r>
    </w:p>
    <w:p>
      <w:pPr>
        <w:pStyle w:val="FirstParagraph"/>
      </w:pPr>
      <w:r>
        <w:t xml:space="preserve">Three key initiatives executed by our Valencia operations team delivered measurable sales impact:</w:t>
      </w:r>
    </w:p>
    <w:p>
      <w:pPr>
        <w:numPr>
          <w:ilvl w:val="0"/>
          <w:numId w:val="1001"/>
        </w:numPr>
        <w:pStyle w:val="Compact"/>
      </w:pPr>
      <w:r>
        <w:rPr>
          <w:bCs/>
          <w:b/>
        </w:rPr>
        <w:t xml:space="preserve">Valencian Healthcare Network Expansion:</w:t>
      </w:r>
      <w:r>
        <w:t xml:space="preserve"> </w:t>
      </w:r>
      <w:r>
        <w:t xml:space="preserve">Partnered with 8 new primary care centers in Valencia City and Elche, creating seamless referral pathways. This generated €215,000 in new recurring revenue.</w:t>
      </w:r>
    </w:p>
    <w:p>
      <w:pPr>
        <w:numPr>
          <w:ilvl w:val="0"/>
          <w:numId w:val="1001"/>
        </w:numPr>
        <w:pStyle w:val="Compact"/>
      </w:pPr>
      <w:r>
        <w:rPr>
          <w:bCs/>
          <w:b/>
        </w:rPr>
        <w:t xml:space="preserve">Radiologist-Driven Patient Education:</w:t>
      </w:r>
      <w:r>
        <w:t xml:space="preserve"> </w:t>
      </w:r>
      <w:r>
        <w:t xml:space="preserve">Monthly "Imaging Explained" workshops hosted by our lead Radiologist at community centers increased patient trust metrics by 48% and reduced no-show rates by 33%.</w:t>
      </w:r>
    </w:p>
    <w:p>
      <w:pPr>
        <w:numPr>
          <w:ilvl w:val="0"/>
          <w:numId w:val="1001"/>
        </w:numPr>
        <w:pStyle w:val="Compact"/>
      </w:pPr>
      <w:r>
        <w:rPr>
          <w:bCs/>
          <w:b/>
        </w:rPr>
        <w:t xml:space="preserve">Predictive Analytics Integration:</w:t>
      </w:r>
      <w:r>
        <w:t xml:space="preserve"> </w:t>
      </w:r>
      <w:r>
        <w:t xml:space="preserve">Implemented machine learning models developed for Spain Valencia's population demographics, enabling proactive service scheduling that maximized equipment utilization (92% capacity vs. industry average of 76%).</w:t>
      </w:r>
    </w:p>
    <w:bookmarkEnd w:id="23"/>
    <w:bookmarkStart w:id="24" w:name="X20dfd280b5c9ad5770fbd8f6000f7043cd77238"/>
    <w:p>
      <w:pPr>
        <w:pStyle w:val="Heading2"/>
      </w:pPr>
      <w:r>
        <w:t xml:space="preserve">Challenges and Market Insights in Spain Valencia</w:t>
      </w:r>
    </w:p>
    <w:p>
      <w:pPr>
        <w:pStyle w:val="FirstParagraph"/>
      </w:pPr>
      <w:r>
        <w:t xml:space="preserve">Despite strong results, our Sales Report identifies critical regional challenges requiring strategic attention:</w:t>
      </w:r>
    </w:p>
    <w:p>
      <w:pPr>
        <w:numPr>
          <w:ilvl w:val="0"/>
          <w:numId w:val="1002"/>
        </w:numPr>
        <w:pStyle w:val="Compact"/>
      </w:pPr>
      <w:r>
        <w:rPr>
          <w:bCs/>
          <w:b/>
        </w:rPr>
        <w:t xml:space="preserve">Public Sector Competition:</w:t>
      </w:r>
      <w:r>
        <w:t xml:space="preserve"> </w:t>
      </w:r>
      <w:r>
        <w:t xml:space="preserve">Growing government investment in public radiology services has intensified price pressure, particularly for routine imaging. We addressed this through premium service differentiation (e.g., 24/7 emergency imaging at our Valencia facility).</w:t>
      </w:r>
    </w:p>
    <w:p>
      <w:pPr>
        <w:numPr>
          <w:ilvl w:val="0"/>
          <w:numId w:val="1002"/>
        </w:numPr>
        <w:pStyle w:val="Compact"/>
      </w:pPr>
      <w:r>
        <w:rPr>
          <w:bCs/>
          <w:b/>
        </w:rPr>
        <w:t xml:space="preserve">Talent Retention:</w:t>
      </w:r>
      <w:r>
        <w:t xml:space="preserve"> </w:t>
      </w:r>
      <w:r>
        <w:t xml:space="preserve">High demand for Radiologist specialists in Spain's major cities threatens staff stability. Our solution was implementing the "Valencia Radiologist Residency Program" with local universities, securing 5 new specialists this quarter.</w:t>
      </w:r>
    </w:p>
    <w:p>
      <w:pPr>
        <w:numPr>
          <w:ilvl w:val="0"/>
          <w:numId w:val="1002"/>
        </w:numPr>
        <w:pStyle w:val="Compact"/>
      </w:pPr>
      <w:r>
        <w:rPr>
          <w:bCs/>
          <w:b/>
        </w:rPr>
        <w:t xml:space="preserve">Regulatory Shifts:</w:t>
      </w:r>
      <w:r>
        <w:t xml:space="preserve"> </w:t>
      </w:r>
      <w:r>
        <w:t xml:space="preserve">New Valencian regional healthcare billing codes (effective Q2 2023) initially caused processing delays. Our sales team collaborated with regional authorities to develop streamlined compliance protocols, resolving issues within 17 days.</w:t>
      </w:r>
    </w:p>
    <w:p>
      <w:pPr>
        <w:pStyle w:val="FirstParagraph"/>
      </w:pPr>
      <w:r>
        <w:rPr>
          <w:bCs/>
          <w:b/>
        </w:rPr>
        <w:t xml:space="preserve">Valencia-Specific Opportunity:</w:t>
      </w:r>
      <w:r>
        <w:t xml:space="preserve"> </w:t>
      </w:r>
      <w:r>
        <w:t xml:space="preserve">The upcoming Valencian Medical Innovation Zone (VMIZ) project presents a unique sales channel. We've secured preliminary agreements to provide radiology services for 3 new research hospitals under development in Valencia City, projecting €850,000 in annual revenue by 2025.</w:t>
      </w:r>
    </w:p>
    <w:bookmarkEnd w:id="24"/>
    <w:bookmarkStart w:id="25" w:name="financial-performance-snapshot"/>
    <w:p>
      <w:pPr>
        <w:pStyle w:val="Heading2"/>
      </w:pPr>
      <w:r>
        <w:t xml:space="preserve">Financial Performance Snapshot</w:t>
      </w:r>
    </w:p>
    <w:p>
      <w:pPr>
        <w:pStyle w:val="FirstParagraph"/>
      </w:pPr>
      <w:r>
        <w:t xml:space="preserve">Service Category</w:t>
      </w:r>
    </w:p>
    <w:p>
      <w:pPr>
        <w:pStyle w:val="BodyText"/>
      </w:pPr>
      <w:r>
        <w:t xml:space="preserve">Q3 Revenue (€)</w:t>
      </w:r>
    </w:p>
    <w:p>
      <w:pPr>
        <w:pStyle w:val="BodyText"/>
      </w:pPr>
      <w:r>
        <w:t xml:space="preserve">% Growth vs. Q3 2022</w:t>
      </w:r>
    </w:p>
    <w:p>
      <w:pPr>
        <w:pStyle w:val="BodyText"/>
      </w:pPr>
      <w:r>
        <w:t xml:space="preserve">Market Share in Spain Valencia</w:t>
      </w:r>
    </w:p>
    <w:p>
      <w:pPr>
        <w:pStyle w:val="BodyText"/>
      </w:pPr>
      <w:r>
        <w:t xml:space="preserve">Dedicated CT Scans</w:t>
      </w:r>
    </w:p>
    <w:p>
      <w:pPr>
        <w:pStyle w:val="BodyText"/>
      </w:pPr>
      <w:r>
        <w:t xml:space="preserve">415,000</w:t>
      </w:r>
    </w:p>
    <w:p>
      <w:pPr>
        <w:pStyle w:val="BodyText"/>
      </w:pPr>
      <w:r>
        <w:t xml:space="preserve">21.4%</w:t>
      </w:r>
    </w:p>
    <w:p>
      <w:pPr>
        <w:pStyle w:val="BodyText"/>
      </w:pPr>
      <w:r>
        <w:t xml:space="preserve">39%</w:t>
      </w:r>
    </w:p>
    <w:p>
      <w:pPr>
        <w:pStyle w:val="BodyText"/>
      </w:pPr>
      <w:r>
        <w:t xml:space="preserve">MRI Services</w:t>
      </w:r>
    </w:p>
    <w:p>
      <w:pPr>
        <w:pStyle w:val="BodyText"/>
      </w:pPr>
      <w:r>
        <w:t xml:space="preserve">420,000</w:t>
      </w:r>
    </w:p>
    <w:p>
      <w:pPr>
        <w:pStyle w:val="BodyText"/>
      </w:pPr>
      <w:r>
        <w:t xml:space="preserve">32.1%</w:t>
      </w:r>
    </w:p>
    <w:p>
      <w:pPr>
        <w:pStyle w:val="BodyText"/>
      </w:pPr>
      <w:r>
        <w:t xml:space="preserve">37%</w:t>
      </w:r>
    </w:p>
    <w:p>
      <w:pPr>
        <w:pStyle w:val="BodyText"/>
      </w:pPr>
      <w:r>
        <w:t xml:space="preserve">Digital Mammography</w:t>
      </w:r>
    </w:p>
    <w:p>
      <w:pPr>
        <w:pStyle w:val="BodyText"/>
      </w:pPr>
      <w:r>
        <w:t xml:space="preserve">185,000</w:t>
      </w:r>
    </w:p>
    <w:p>
      <w:pPr>
        <w:pStyle w:val="BodyText"/>
      </w:pPr>
      <w:r>
        <w:t xml:space="preserve">41.2%</w:t>
      </w:r>
    </w:p>
    <w:p>
      <w:pPr>
        <w:pStyle w:val="BodyText"/>
      </w:pPr>
      <w:r>
        <w:t xml:space="preserve">Total Radiology Revenue</w:t>
      </w:r>
    </w:p>
    <w:p>
      <w:pPr>
        <w:pStyle w:val="BodyText"/>
      </w:pPr>
      <w:r>
        <w:t xml:space="preserve">€1,245,000</w:t>
      </w:r>
    </w:p>
    <w:p>
      <w:pPr>
        <w:pStyle w:val="BodyText"/>
      </w:pPr>
      <w:r>
        <w:t xml:space="preserve">18.7% YoY</w:t>
      </w:r>
    </w:p>
    <w:p>
      <w:pPr>
        <w:pStyle w:val="BodyText"/>
      </w:pPr>
      <w:r>
        <w:t xml:space="preserve">37% (Valencian Market)</w:t>
      </w:r>
    </w:p>
    <w:p>
      <w:pPr>
        <w:pStyle w:val="BodyText"/>
      </w:pPr>
      <w:r>
        <w:t xml:space="preserve">The Sales Report confirms that our Valencia operations are now the highest-revenue generating radiology division within our national network—primarily due to strategic alignment with Spain Valencia's healthcare priorities.</w:t>
      </w:r>
    </w:p>
    <w:bookmarkEnd w:id="25"/>
    <w:bookmarkStart w:id="26" w:name="strategic-recommendations-for-q4-2023"/>
    <w:p>
      <w:pPr>
        <w:pStyle w:val="Heading2"/>
      </w:pPr>
      <w:r>
        <w:t xml:space="preserve">Strategic Recommendations for Q4 2023</w:t>
      </w:r>
    </w:p>
    <w:p>
      <w:pPr>
        <w:numPr>
          <w:ilvl w:val="0"/>
          <w:numId w:val="1003"/>
        </w:numPr>
        <w:pStyle w:val="Compact"/>
      </w:pPr>
      <w:r>
        <w:rPr>
          <w:bCs/>
          <w:b/>
        </w:rPr>
        <w:t xml:space="preserve">Expand Community Screening:</w:t>
      </w:r>
      <w:r>
        <w:t xml:space="preserve"> </w:t>
      </w:r>
      <w:r>
        <w:t xml:space="preserve">Launch a dedicated mobile mammography unit servicing rural Valencia municipalities, targeting the 15% of women currently underserved in our region.</w:t>
      </w:r>
    </w:p>
    <w:p>
      <w:pPr>
        <w:numPr>
          <w:ilvl w:val="0"/>
          <w:numId w:val="1003"/>
        </w:numPr>
        <w:pStyle w:val="Compact"/>
      </w:pPr>
      <w:r>
        <w:rPr>
          <w:bCs/>
          <w:b/>
        </w:rPr>
        <w:t xml:space="preserve">Radiologist Specialization Development:</w:t>
      </w:r>
      <w:r>
        <w:t xml:space="preserve"> </w:t>
      </w:r>
      <w:r>
        <w:t xml:space="preserve">Create two new subspecialty teams (musculoskeletal and pediatric imaging) to capture emerging demand in Spain Valencia's growing youth population.</w:t>
      </w:r>
    </w:p>
    <w:p>
      <w:pPr>
        <w:numPr>
          <w:ilvl w:val="0"/>
          <w:numId w:val="1003"/>
        </w:numPr>
        <w:pStyle w:val="Compact"/>
      </w:pPr>
      <w:r>
        <w:rPr>
          <w:bCs/>
          <w:b/>
        </w:rPr>
        <w:t xml:space="preserve">Value-Based Contracting:</w:t>
      </w:r>
      <w:r>
        <w:t xml:space="preserve"> </w:t>
      </w:r>
      <w:r>
        <w:t xml:space="preserve">Propose bundled payment models with Valencian public hospitals for comprehensive cancer screening programs, leveraging our Q3 success metrics.</w:t>
      </w:r>
    </w:p>
    <w:bookmarkEnd w:id="26"/>
    <w:bookmarkStart w:id="27" w:name="X65ad777ee67bff41d724a510a32717e643b07ef"/>
    <w:p>
      <w:pPr>
        <w:pStyle w:val="Heading2"/>
      </w:pPr>
      <w:r>
        <w:t xml:space="preserve">Conclusion: The Radiologist Advantage in Spain Valencia</w:t>
      </w:r>
    </w:p>
    <w:p>
      <w:pPr>
        <w:pStyle w:val="FirstParagraph"/>
      </w:pPr>
      <w:r>
        <w:t xml:space="preserve">This Sales Report unequivocally demonstrates that our Valencia-based radiology services have become a strategic asset within Spain's healthcare market. The integration of clinical excellence (led by our expert Radiologist team) with regional market intelligence has driven sustainable growth where competitors face stagnation. As the Valencian Community continues its healthcare modernization journey, our data confirms that specialized radiology services are no longer a peripheral need—they are central to population health outcomes.</w:t>
      </w:r>
    </w:p>
    <w:p>
      <w:pPr>
        <w:pStyle w:val="BodyText"/>
      </w:pPr>
      <w:r>
        <w:t xml:space="preserve">We remain committed to elevating the standard of imaging care across Spain Valencia. The success documented in this Sales Report positions us for leadership in the next phase of Valencian healthcare evolution, where precision medicine and data-driven radiology will define patient outcomes. Our Radiologist team's strategic vision has transformed diagnostics from a cost center into our most valuable revenue stream—proving that clinical expertise, when aligned with market needs, generates exceptional business performance.</w:t>
      </w:r>
    </w:p>
    <w:p>
      <w:pPr>
        <w:pStyle w:val="BodyText"/>
      </w:pPr>
      <w:r>
        <w:t xml:space="preserve">Sales Report Prepared For: Valencia Radiology Network | Date: October 26, 2023 | Confidential - Valencian Healthcare Authority Approved</w:t>
      </w:r>
    </w:p>
    <w:p>
      <w:pPr>
        <w:pStyle w:val="BodyText"/>
      </w:pPr>
      <w:r>
        <w:t xml:space="preserve">Prepared by: National Radiology Sales Strategy Office,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Radiology Sales Performance Report | Q3 2023</dc:title>
  <dc:creator/>
  <dc:language>en</dc:language>
  <cp:keywords/>
  <dcterms:created xsi:type="dcterms:W3CDTF">2026-07-21T11:01:04Z</dcterms:created>
  <dcterms:modified xsi:type="dcterms:W3CDTF">2026-07-21T11:01:04Z</dcterms:modified>
</cp:coreProperties>
</file>

<file path=docProps/custom.xml><?xml version="1.0" encoding="utf-8"?>
<Properties xmlns="http://schemas.openxmlformats.org/officeDocument/2006/custom-properties" xmlns:vt="http://schemas.openxmlformats.org/officeDocument/2006/docPropsVTypes"/>
</file>