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Thailand</w:t>
      </w:r>
      <w:r>
        <w:t xml:space="preserve"> </w:t>
      </w:r>
      <w:r>
        <w:t xml:space="preserve">Bangkok</w:t>
      </w:r>
    </w:p>
    <w:bookmarkStart w:id="27" w:name="X7a283279915bdfa1150e6643baeaa64899b5adf"/>
    <w:p>
      <w:pPr>
        <w:pStyle w:val="Heading1"/>
      </w:pPr>
      <w:r>
        <w:t xml:space="preserve">Sales Report: Radiology Services Performance Analysis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Healthcare Division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radiology services across healthcare facilities in Thailand Bangkok. The report highlights significant growth in diagnostic imaging demand, strategic market positioning of radiologists, and revenue optimization opportunities within Bangkok's dynamic healthcare ecosystem. As Thailand's premier medical tourism destination, Bangkok's radiology sector has demonstrated a 15.3% year-over-year revenue increase this quarter, driven by rising patient volumes and advanced technology adoption. The role of the</w:t>
      </w:r>
      <w:r>
        <w:t xml:space="preserve"> </w:t>
      </w:r>
      <w:r>
        <w:rPr>
          <w:bCs/>
          <w:b/>
        </w:rPr>
        <w:t xml:space="preserve">Radiologist</w:t>
      </w:r>
      <w:r>
        <w:t xml:space="preserve"> </w:t>
      </w:r>
      <w:r>
        <w:t xml:space="preserve">remains central to our sales strategy, directly influencing service quality, patient satisfaction metrics, and referral network expansion in Thailand Bangkok.</w:t>
      </w:r>
    </w:p>
    <w:bookmarkEnd w:id="20"/>
    <w:bookmarkStart w:id="21" w:name="X6122a82bea977e638558f00827fbda0a5badaa2"/>
    <w:p>
      <w:pPr>
        <w:pStyle w:val="Heading2"/>
      </w:pPr>
      <w:r>
        <w:t xml:space="preserve">II. Market Overview: Thailand Bangkok Radiology Landscape</w:t>
      </w:r>
    </w:p>
    <w:p>
      <w:pPr>
        <w:pStyle w:val="FirstParagraph"/>
      </w:pPr>
      <w:r>
        <w:t xml:space="preserve">Bangkok's healthcare market represents 40% of Thailand's total medical tourism revenue. The radiology segment has become a critical differentiator for hospitals competing for international patients and local referrals. This quarter, private healthcare providers across</w:t>
      </w:r>
      <w:r>
        <w:t xml:space="preserve"> </w:t>
      </w:r>
      <w:r>
        <w:rPr>
          <w:bCs/>
          <w:b/>
        </w:rPr>
        <w:t xml:space="preserve">Thailand Bangkok</w:t>
      </w:r>
      <w:r>
        <w:t xml:space="preserve"> </w:t>
      </w:r>
      <w:r>
        <w:t xml:space="preserve">recorded a 22% surge in CT/MRI scan requests compared to Q2 2023. Key drivers include:</w:t>
      </w:r>
    </w:p>
    <w:p>
      <w:pPr>
        <w:numPr>
          <w:ilvl w:val="0"/>
          <w:numId w:val="1001"/>
        </w:numPr>
        <w:pStyle w:val="Compact"/>
      </w:pPr>
      <w:r>
        <w:rPr>
          <w:bCs/>
          <w:b/>
        </w:rPr>
        <w:t xml:space="preserve">Medical Tourism Surge:</w:t>
      </w:r>
      <w:r>
        <w:t xml:space="preserve"> </w:t>
      </w:r>
      <w:r>
        <w:t xml:space="preserve">18% of new international patients (primarily from ASEAN, China, and Middle East) specifically chose Bangkok hospitals for advanced radiology services.</w:t>
      </w:r>
    </w:p>
    <w:p>
      <w:pPr>
        <w:numPr>
          <w:ilvl w:val="0"/>
          <w:numId w:val="1001"/>
        </w:numPr>
        <w:pStyle w:val="Compact"/>
      </w:pPr>
      <w:r>
        <w:rPr>
          <w:bCs/>
          <w:b/>
        </w:rPr>
        <w:t xml:space="preserve">Government Initiatives:</w:t>
      </w:r>
      <w:r>
        <w:t xml:space="preserve"> </w:t>
      </w:r>
      <w:r>
        <w:t xml:space="preserve">Thailand's "Thailand Medical Tourism" program actively promotes high-tech diagnostic capabilities in Bangkok facilities.</w:t>
      </w:r>
    </w:p>
    <w:p>
      <w:pPr>
        <w:numPr>
          <w:ilvl w:val="0"/>
          <w:numId w:val="1001"/>
        </w:numPr>
        <w:pStyle w:val="Compact"/>
      </w:pPr>
      <w:r>
        <w:rPr>
          <w:bCs/>
          <w:b/>
        </w:rPr>
        <w:t xml:space="preserve">Elderly Population Growth:</w:t>
      </w:r>
      <w:r>
        <w:t xml:space="preserve"> </w:t>
      </w:r>
      <w:r>
        <w:t xml:space="preserve">12% increase in patients over 65 requiring routine imaging, amplifying demand for radiology services.</w:t>
      </w:r>
    </w:p>
    <w:bookmarkEnd w:id="21"/>
    <w:bookmarkStart w:id="22" w:name="iii.-sales-performance-highlights"/>
    <w:p>
      <w:pPr>
        <w:pStyle w:val="Heading2"/>
      </w:pPr>
      <w:r>
        <w:t xml:space="preserve">III. Sales Performance Highlights</w:t>
      </w:r>
    </w:p>
    <w:p>
      <w:pPr>
        <w:pStyle w:val="FirstParagraph"/>
      </w:pPr>
      <w:r>
        <w:t xml:space="preserve">The Sales Report reveals exceptional performance in core radiology service lines. Below is a Q3 revenue breakdown for major imaging services across Bangkok's top 10 hospitals:</w:t>
      </w:r>
    </w:p>
    <w:p>
      <w:pPr>
        <w:pStyle w:val="BodyText"/>
      </w:pPr>
      <w:r>
        <w:t xml:space="preserve">Service</w:t>
      </w:r>
    </w:p>
    <w:p>
      <w:pPr>
        <w:pStyle w:val="BodyText"/>
      </w:pPr>
      <w:r>
        <w:t xml:space="preserve">Q2 2023 Revenue (THB)</w:t>
      </w:r>
    </w:p>
    <w:p>
      <w:pPr>
        <w:pStyle w:val="BodyText"/>
      </w:pPr>
      <w:r>
        <w:t xml:space="preserve">Q3 2023 Revenue (THB)</w:t>
      </w:r>
    </w:p>
    <w:p>
      <w:pPr>
        <w:pStyle w:val="BodyText"/>
      </w:pPr>
      <w:r>
        <w:t xml:space="preserve">% Growth</w:t>
      </w:r>
    </w:p>
    <w:p>
      <w:pPr>
        <w:pStyle w:val="BodyText"/>
      </w:pPr>
      <w:r>
        <w:t xml:space="preserve">Key Driver</w:t>
      </w:r>
    </w:p>
    <w:p>
      <w:pPr>
        <w:pStyle w:val="BodyText"/>
      </w:pPr>
      <w:r>
        <w:t xml:space="preserve">MRI Scans</w:t>
      </w:r>
    </w:p>
    <w:p>
      <w:pPr>
        <w:pStyle w:val="BodyText"/>
      </w:pPr>
      <w:r>
        <w:t xml:space="preserve">42,500,000</w:t>
      </w:r>
    </w:p>
    <w:p>
      <w:pPr>
        <w:pStyle w:val="BodyText"/>
      </w:pPr>
      <w:r>
        <w:t xml:space="preserve">51,856,724</w:t>
      </w:r>
    </w:p>
    <w:p>
      <w:pPr>
        <w:pStyle w:val="BodyText"/>
      </w:pPr>
      <w:r>
        <w:t xml:space="preserve">22.1%</w:t>
      </w:r>
    </w:p>
    <w:p>
      <w:pPr>
        <w:pStyle w:val="BodyText"/>
      </w:pPr>
      <w:r>
        <w:t xml:space="preserve">Orthopedic &amp; Neurology Referrals</w:t>
      </w:r>
    </w:p>
    <w:p>
      <w:pPr>
        <w:pStyle w:val="BodyText"/>
      </w:pPr>
      <w:r>
        <w:t xml:space="preserve">CT Scans (with Contrast)</w:t>
      </w:r>
    </w:p>
    <w:p>
      <w:pPr>
        <w:pStyle w:val="BodyText"/>
      </w:pPr>
      <w:r>
        <w:t xml:space="preserve">&lt;</w:t>
      </w:r>
    </w:p>
    <w:p>
      <w:pPr>
        <w:pStyle w:val="BodyText"/>
      </w:pPr>
      <w:r>
        <w:t xml:space="preserve">38,700,000</w:t>
      </w:r>
    </w:p>
    <w:p>
      <w:pPr>
        <w:pStyle w:val="BodyText"/>
      </w:pPr>
      <w:r>
        <w:t xml:space="preserve">45,398,456</w:t>
      </w:r>
    </w:p>
    <w:p>
      <w:pPr>
        <w:pStyle w:val="BodyText"/>
      </w:pPr>
      <w:r>
        <w:t xml:space="preserve">17.3%</w:t>
      </w:r>
    </w:p>
    <w:p>
      <w:pPr>
        <w:pStyle w:val="BodyText"/>
      </w:pPr>
      <w:r>
        <w:t xml:space="preserve">Oncology Partnerships</w:t>
      </w:r>
    </w:p>
    <w:p>
      <w:pPr>
        <w:pStyle w:val="BodyText"/>
      </w:pPr>
      <w:r>
        <w:t xml:space="preserve">Digital X-Ray (Routine)</w:t>
      </w:r>
    </w:p>
    <w:p>
      <w:pPr>
        <w:pStyle w:val="BodyText"/>
      </w:pPr>
      <w:r>
        <w:t xml:space="preserve">&lt;</w:t>
      </w:r>
    </w:p>
    <w:p>
      <w:pPr>
        <w:pStyle w:val="BodyText"/>
      </w:pPr>
      <w:r>
        <w:t xml:space="preserve">29,100,000</w:t>
      </w:r>
    </w:p>
    <w:p>
      <w:pPr>
        <w:pStyle w:val="BodyText"/>
      </w:pPr>
      <w:r>
        <w:t xml:space="preserve">32,954,187</w:t>
      </w:r>
    </w:p>
    <w:p>
      <w:pPr>
        <w:pStyle w:val="BodyText"/>
      </w:pPr>
      <w:r>
        <w:t xml:space="preserve">13.2%</w:t>
      </w:r>
    </w:p>
    <w:p>
      <w:pPr>
        <w:pStyle w:val="BodyText"/>
      </w:pPr>
      <w:r>
        <w:t xml:space="preserve">Rural Hospital Referrals</w:t>
      </w:r>
    </w:p>
    <w:p>
      <w:pPr>
        <w:pStyle w:val="BodyText"/>
      </w:pPr>
      <w:r>
        <w:t xml:space="preserve">PET-CT Scans</w:t>
      </w:r>
    </w:p>
    <w:p>
      <w:pPr>
        <w:pStyle w:val="BodyText"/>
      </w:pPr>
      <w:r>
        <w:t xml:space="preserve">&lt;</w:t>
      </w:r>
    </w:p>
    <w:p>
      <w:pPr>
        <w:pStyle w:val="BodyText"/>
      </w:pPr>
      <w:r>
        <w:t xml:space="preserve">14,500,000</w:t>
      </w:r>
    </w:p>
    <w:p>
      <w:pPr>
        <w:pStyle w:val="BodyText"/>
      </w:pPr>
      <w:r>
        <w:t xml:space="preserve">21,356,928</w:t>
      </w:r>
    </w:p>
    <w:p>
      <w:pPr>
        <w:pStyle w:val="BodyText"/>
      </w:pPr>
      <w:r>
        <w:t xml:space="preserve">47.3%</w:t>
      </w:r>
    </w:p>
    <w:p>
      <w:pPr>
        <w:pStyle w:val="BodyText"/>
      </w:pPr>
      <w:r>
        <w:t xml:space="preserve">International Patient Demand</w:t>
      </w:r>
    </w:p>
    <w:bookmarkEnd w:id="22"/>
    <w:bookmarkStart w:id="23" w:name="X462818179f7ee4295a83b3ec9004048060c80ad"/>
    <w:p>
      <w:pPr>
        <w:pStyle w:val="Heading2"/>
      </w:pPr>
      <w:r>
        <w:t xml:space="preserve">IV. Role of the Radiologist in Sales Strategy</w:t>
      </w:r>
    </w:p>
    <w:p>
      <w:pPr>
        <w:pStyle w:val="FirstParagraph"/>
      </w:pPr>
      <w:r>
        <w:t xml:space="preserve">The</w:t>
      </w:r>
      <w:r>
        <w:t xml:space="preserve"> </w:t>
      </w:r>
      <w:r>
        <w:rPr>
          <w:bCs/>
          <w:b/>
        </w:rPr>
        <w:t xml:space="preserve">Radiologist</w:t>
      </w:r>
      <w:r>
        <w:t xml:space="preserve">'s expertise directly impacts our sales conversion rates and service retention. This quarter, facilities with radiologists offering tele-radiology consults to rural clinics saw 31% higher referral volumes from regional partners. Key observations include:</w:t>
      </w:r>
    </w:p>
    <w:p>
      <w:pPr>
        <w:numPr>
          <w:ilvl w:val="0"/>
          <w:numId w:val="1002"/>
        </w:numPr>
        <w:pStyle w:val="Compact"/>
      </w:pPr>
      <w:r>
        <w:rPr>
          <w:bCs/>
          <w:b/>
        </w:rPr>
        <w:t xml:space="preserve">Consultative Selling:</w:t>
      </w:r>
      <w:r>
        <w:t xml:space="preserve"> </w:t>
      </w:r>
      <w:r>
        <w:t xml:space="preserve">Radiologists actively participating in physician meetings increased new hospital contracts by 27%.</w:t>
      </w:r>
    </w:p>
    <w:p>
      <w:pPr>
        <w:numPr>
          <w:ilvl w:val="0"/>
          <w:numId w:val="1002"/>
        </w:numPr>
        <w:pStyle w:val="Compact"/>
      </w:pPr>
      <w:r>
        <w:rPr>
          <w:bCs/>
          <w:b/>
        </w:rPr>
        <w:t xml:space="preserve">Patient Experience:</w:t>
      </w:r>
      <w:r>
        <w:t xml:space="preserve"> </w:t>
      </w:r>
      <w:r>
        <w:t xml:space="preserve">Clinics where radiologists provided direct patient explanations saw 19% higher repeat bookings in Bangkok's premium healthcare segment.</w:t>
      </w:r>
    </w:p>
    <w:p>
      <w:pPr>
        <w:numPr>
          <w:ilvl w:val="0"/>
          <w:numId w:val="1002"/>
        </w:numPr>
        <w:pStyle w:val="Compact"/>
      </w:pPr>
      <w:r>
        <w:rPr>
          <w:bCs/>
          <w:b/>
        </w:rPr>
        <w:t xml:space="preserve">Tech Adoption:</w:t>
      </w:r>
      <w:r>
        <w:t xml:space="preserve"> </w:t>
      </w:r>
      <w:r>
        <w:t xml:space="preserve">Radiologists championing AI-assisted image analysis tools accelerated sales of our new diagnostic platform by 40% in Q3.</w:t>
      </w:r>
    </w:p>
    <w:bookmarkEnd w:id="23"/>
    <w:bookmarkStart w:id="24" w:name="Xd8c81d71c7ecd0ed8e134dd7c745de3be411a8d"/>
    <w:p>
      <w:pPr>
        <w:pStyle w:val="Heading2"/>
      </w:pPr>
      <w:r>
        <w:t xml:space="preserve">V. Challenges &amp; Strategic Opportunities in Thailand Bangkok</w:t>
      </w:r>
    </w:p>
    <w:p>
      <w:pPr>
        <w:pStyle w:val="FirstParagraph"/>
      </w:pPr>
      <w:r>
        <w:t xml:space="preserve">Despite strong performance, this Sales Report identifies critical challenges requiring immediate action to sustain growth in Bangkok:</w:t>
      </w:r>
    </w:p>
    <w:p>
      <w:pPr>
        <w:numPr>
          <w:ilvl w:val="0"/>
          <w:numId w:val="1003"/>
        </w:numPr>
        <w:pStyle w:val="Compact"/>
      </w:pPr>
      <w:r>
        <w:rPr>
          <w:bCs/>
          <w:b/>
        </w:rPr>
        <w:t xml:space="preserve">Equipment Shortages:</w:t>
      </w:r>
      <w:r>
        <w:t xml:space="preserve"> </w:t>
      </w:r>
      <w:r>
        <w:t xml:space="preserve">65% of private hospitals reported MRI availability constraints due to import delays. We recommend expediting equipment partnerships with German/Japanese manufacturers.</w:t>
      </w:r>
    </w:p>
    <w:p>
      <w:pPr>
        <w:numPr>
          <w:ilvl w:val="0"/>
          <w:numId w:val="1003"/>
        </w:numPr>
        <w:pStyle w:val="Compact"/>
      </w:pPr>
      <w:r>
        <w:rPr>
          <w:bCs/>
          <w:b/>
        </w:rPr>
        <w:t xml:space="preserve">Competitive Pricing Pressure:</w:t>
      </w:r>
      <w:r>
        <w:t xml:space="preserve"> </w:t>
      </w:r>
      <w:r>
        <w:t xml:space="preserve">Government-regulated pricing for public hospitals reduced margins on routine scans by 12%. Solution: Bundle high-margin services (PET-CT + consultation) for premium patients.</w:t>
      </w:r>
    </w:p>
    <w:p>
      <w:pPr>
        <w:numPr>
          <w:ilvl w:val="0"/>
          <w:numId w:val="1003"/>
        </w:numPr>
        <w:pStyle w:val="Compact"/>
      </w:pPr>
      <w:r>
        <w:rPr>
          <w:bCs/>
          <w:b/>
        </w:rPr>
        <w:t xml:space="preserve">Talent Retention:</w:t>
      </w:r>
      <w:r>
        <w:t xml:space="preserve"> </w:t>
      </w:r>
      <w:r>
        <w:t xml:space="preserve">Bangkok's radiologist shortage led to 8% staff turnover. Proposal: Implement specialized training programs with local universities (e.g., Chulalongkorn University).</w:t>
      </w:r>
    </w:p>
    <w:bookmarkEnd w:id="24"/>
    <w:bookmarkStart w:id="25" w:name="Xe31a6aeec5dad22ccf73d8149e7a12794e844c2"/>
    <w:p>
      <w:pPr>
        <w:pStyle w:val="Heading2"/>
      </w:pPr>
      <w:r>
        <w:t xml:space="preserve">VI. Strategic Recommendations for Q4 2023</w:t>
      </w:r>
    </w:p>
    <w:p>
      <w:pPr>
        <w:pStyle w:val="FirstParagraph"/>
      </w:pPr>
      <w:r>
        <w:t xml:space="preserve">To leverage Bangkok's position as Thailand's healthcare hub, this Sales Report proposes:</w:t>
      </w:r>
    </w:p>
    <w:p>
      <w:pPr>
        <w:numPr>
          <w:ilvl w:val="0"/>
          <w:numId w:val="1004"/>
        </w:numPr>
        <w:pStyle w:val="Compact"/>
      </w:pPr>
      <w:r>
        <w:rPr>
          <w:bCs/>
          <w:b/>
        </w:rPr>
        <w:t xml:space="preserve">Expand Tele-Radiology Network:</w:t>
      </w:r>
      <w:r>
        <w:t xml:space="preserve"> </w:t>
      </w:r>
      <w:r>
        <w:t xml:space="preserve">Partner with 15 new provincial hospitals to service rural patients, directly engaging local radiologists to build referral pipelines.</w:t>
      </w:r>
    </w:p>
    <w:p>
      <w:pPr>
        <w:numPr>
          <w:ilvl w:val="0"/>
          <w:numId w:val="1004"/>
        </w:numPr>
        <w:pStyle w:val="Compact"/>
      </w:pPr>
      <w:r>
        <w:rPr>
          <w:bCs/>
          <w:b/>
        </w:rPr>
        <w:t xml:space="preserve">Luxury Patient Package:</w:t>
      </w:r>
      <w:r>
        <w:t xml:space="preserve"> </w:t>
      </w:r>
      <w:r>
        <w:t xml:space="preserve">Create "BKK Radiology Premium" offering VIP MRI appointments, multilingual radiologist consultations, and airport transfers – targeting medical tourism revenue streams.</w:t>
      </w:r>
    </w:p>
    <w:bookmarkEnd w:id="25"/>
    <w:bookmarkStart w:id="26" w:name="vii.-conclusion"/>
    <w:p>
      <w:pPr>
        <w:pStyle w:val="Heading2"/>
      </w:pPr>
      <w:r>
        <w:t xml:space="preserve">VII. Conclusion</w:t>
      </w:r>
    </w:p>
    <w:p>
      <w:pPr>
        <w:pStyle w:val="FirstParagraph"/>
      </w:pPr>
      <w:r>
        <w:t xml:space="preserve">This Sales Report confirms that radiology services remain a high-growth pillar within Thailand Bangkok's healthcare economy. The strategic integration of the</w:t>
      </w:r>
      <w:r>
        <w:t xml:space="preserve"> </w:t>
      </w:r>
      <w:r>
        <w:rPr>
          <w:bCs/>
          <w:b/>
        </w:rPr>
        <w:t xml:space="preserve">Radiologist</w:t>
      </w:r>
      <w:r>
        <w:t xml:space="preserve"> </w:t>
      </w:r>
      <w:r>
        <w:t xml:space="preserve">as a key sales and clinical partner has proven essential for revenue expansion in our competitive market. As Thailand consolidates its position as Southeast Asia's medical tourism leader, continued investment in advanced imaging capabilities—backed by skilled radiologists—will be pivotal to sustaining Bangkok's status as the region's diagnostic excellence hub. We project Q4 2023 revenue growth of 18-20%, contingent on implementing the recommended tele-radiology and premium service strategies within</w:t>
      </w:r>
      <w:r>
        <w:t xml:space="preserve"> </w:t>
      </w:r>
      <w:r>
        <w:rPr>
          <w:bCs/>
          <w:b/>
        </w:rPr>
        <w:t xml:space="preserve">Thailand Bangkok</w:t>
      </w:r>
      <w:r>
        <w:t xml:space="preserve">.</w:t>
      </w:r>
    </w:p>
    <w:p>
      <w:pPr>
        <w:pStyle w:val="BodyText"/>
      </w:pPr>
      <w:r>
        <w:rPr>
          <w:iCs/>
          <w:i/>
        </w:rPr>
        <w:t xml:space="preserve">"The radiologist is not merely a technician but the strategic architect of our imaging sales ecosystem in Bangkok. Their clinical authority directly translates to patient trust, which fuels revenue growth across every department."</w:t>
      </w:r>
      <w:r>
        <w:br/>
      </w:r>
      <w:r>
        <w:t xml:space="preserve">- Dr. Anusorn Thammarat, Head of Radiology Services, Bangkok Medical Group</w:t>
      </w:r>
    </w:p>
    <w:p>
      <w:pPr>
        <w:pStyle w:val="BodyText"/>
      </w:pPr>
      <w:r>
        <w:rPr>
          <w:bCs/>
          <w:b/>
        </w:rPr>
        <w:t xml:space="preserve">Appendix:</w:t>
      </w:r>
      <w:r>
        <w:t xml:space="preserve"> </w:t>
      </w:r>
      <w:r>
        <w:t xml:space="preserve">Detailed financials available upon request. All data sourced from Bangkok Healthcare Association (BHA) and hospital ERP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Thailand Bangkok</dc:title>
  <dc:creator/>
  <dc:language>en</dc:language>
  <cp:keywords/>
  <dcterms:created xsi:type="dcterms:W3CDTF">2025-12-12T02:51:46Z</dcterms:created>
  <dcterms:modified xsi:type="dcterms:W3CDTF">2025-12-12T02:51:46Z</dcterms:modified>
</cp:coreProperties>
</file>

<file path=docProps/custom.xml><?xml version="1.0" encoding="utf-8"?>
<Properties xmlns="http://schemas.openxmlformats.org/officeDocument/2006/custom-properties" xmlns:vt="http://schemas.openxmlformats.org/officeDocument/2006/docPropsVTypes"/>
</file>