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Radiologist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Arab</w:t>
      </w:r>
      <w:r>
        <w:t xml:space="preserve"> </w:t>
      </w:r>
      <w:r>
        <w:t xml:space="preserve">Emirates</w:t>
      </w:r>
    </w:p>
    <w:bookmarkStart w:id="28" w:name="X67ed8b4803b7f4d27df70ea37d20e3110529cbc"/>
    <w:p>
      <w:pPr>
        <w:pStyle w:val="Heading1"/>
      </w:pPr>
      <w:r>
        <w:t xml:space="preserve">Comprehensive Sales Performance Report: Radiology Services Market Analysis in Abu Dhabi, United Arab Emirates</w:t>
      </w:r>
    </w:p>
    <w:bookmarkStart w:id="20" w:name="executive-summary"/>
    <w:p>
      <w:pPr>
        <w:pStyle w:val="Heading2"/>
      </w:pPr>
      <w:r>
        <w:t xml:space="preserve">Executive Summary</w:t>
      </w:r>
    </w:p>
    <w:p>
      <w:pPr>
        <w:pStyle w:val="FirstParagraph"/>
      </w:pPr>
      <w:r>
        <w:t xml:space="preserve">This comprehensive Sales Report details the performance of radiology service offerings across the United Arab Emirates Abu Dhabi healthcare market during Q3 2023. The document provides critical insights into sales trends, market opportunities, and strategic recommendations specifically tailored for Radiologist-focused solutions within Abu Dhabi's rapidly evolving medical landscape. As the premier destination for medical tourism in the Middle East, Abu Dhabi presents unparalleled growth potential for radiology service providers seeking to establish partnerships with local Radiologists.</w:t>
      </w:r>
    </w:p>
    <w:bookmarkEnd w:id="20"/>
    <w:bookmarkStart w:id="21" w:name="X0d3e69cf3da4e8184f0a55c190df1da2a833f36"/>
    <w:p>
      <w:pPr>
        <w:pStyle w:val="Heading2"/>
      </w:pPr>
      <w:r>
        <w:t xml:space="preserve">Market Context: Radiology Sector in United Arab Emirates Abu Dhabi</w:t>
      </w:r>
    </w:p>
    <w:p>
      <w:pPr>
        <w:pStyle w:val="FirstParagraph"/>
      </w:pPr>
      <w:r>
        <w:t xml:space="preserve">The United Arab Emirates healthcare sector has experienced exponential growth, with Abu Dhabi emerging as the undisputed epicenter of advanced medical services. Government initiatives like Vision 2030 and the establishment of world-class facilities such as Cleveland Clinic Abu Dhabi and Sheikh Shakhbout Medical City have dramatically increased demand for specialized radiology services. This Sales Report confirms that Radiologist adoption rates in Abu Dhabi have surged by 34% year-over-year, driven by population growth (exceeding 1.5 million residents), medical tourism influx (27% of patients), and stringent healthcare quality standards set by the Department of Health Abu Dhabi.</w:t>
      </w:r>
    </w:p>
    <w:bookmarkEnd w:id="21"/>
    <w:bookmarkStart w:id="22" w:name="key-sales-performance-metrics"/>
    <w:p>
      <w:pPr>
        <w:pStyle w:val="Heading2"/>
      </w:pPr>
      <w:r>
        <w:t xml:space="preserve">Key Sales Performance Metrics</w:t>
      </w:r>
    </w:p>
    <w:p>
      <w:pPr>
        <w:pStyle w:val="FirstParagraph"/>
      </w:pPr>
      <w:r>
        <w:t xml:space="preserve">Sales Indicator</w:t>
      </w:r>
    </w:p>
    <w:p>
      <w:pPr>
        <w:pStyle w:val="BodyText"/>
      </w:pPr>
      <w:r>
        <w:t xml:space="preserve">Q3 2023 Performance</w:t>
      </w:r>
    </w:p>
    <w:p>
      <w:pPr>
        <w:pStyle w:val="BodyText"/>
      </w:pPr>
      <w:r>
        <w:t xml:space="preserve">YoY Change</w:t>
      </w:r>
    </w:p>
    <w:p>
      <w:pPr>
        <w:pStyle w:val="BodyText"/>
      </w:pPr>
      <w:r>
        <w:t xml:space="preserve">Abu Dhabi Market Share</w:t>
      </w:r>
    </w:p>
    <w:p>
      <w:pPr>
        <w:pStyle w:val="BodyText"/>
      </w:pPr>
      <w:r>
        <w:t xml:space="preserve">Radiology Service Contracts Signed</w:t>
      </w:r>
    </w:p>
    <w:p>
      <w:pPr>
        <w:pStyle w:val="BodyText"/>
      </w:pPr>
      <w:r>
        <w:t xml:space="preserve">47 New Agreements</w:t>
      </w:r>
    </w:p>
    <w:p>
      <w:pPr>
        <w:pStyle w:val="BodyText"/>
      </w:pPr>
      <w:r>
        <w:t xml:space="preserve">+38%</w:t>
      </w:r>
    </w:p>
    <w:p>
      <w:pPr>
        <w:pStyle w:val="BodyText"/>
      </w:pPr>
      <w:r>
        <w:t xml:space="preserve">29.5%</w:t>
      </w:r>
    </w:p>
    <w:p>
      <w:pPr>
        <w:pStyle w:val="BodyText"/>
      </w:pPr>
      <w:r>
        <w:t xml:space="preserve">Total Revenue (AED)</w:t>
      </w:r>
    </w:p>
    <w:p>
      <w:pPr>
        <w:pStyle w:val="BodyText"/>
      </w:pPr>
      <w:r>
        <w:t xml:space="preserve">18.2 Million</w:t>
      </w:r>
    </w:p>
    <w:p>
      <w:pPr>
        <w:pStyle w:val="BodyText"/>
      </w:pPr>
      <w:r>
        <w:t xml:space="preserve">+41%</w:t>
      </w:r>
    </w:p>
    <w:p>
      <w:pPr>
        <w:pStyle w:val="BodyText"/>
      </w:pPr>
      <w:r>
        <w:t xml:space="preserve">32.7% of UAE Market</w:t>
      </w:r>
    </w:p>
    <w:p>
      <w:pPr>
        <w:pStyle w:val="BodyText"/>
      </w:pPr>
      <w:r>
        <w:t xml:space="preserve">Radiologist Client Retention Rate</w:t>
      </w:r>
    </w:p>
    <w:p>
      <w:pPr>
        <w:pStyle w:val="BodyText"/>
      </w:pPr>
      <w:r>
        <w:t xml:space="preserve">92%</w:t>
      </w:r>
    </w:p>
    <w:p>
      <w:pPr>
        <w:pStyle w:val="BodyText"/>
      </w:pPr>
      <w:r>
        <w:t xml:space="preserve">+8% YoY</w:t>
      </w:r>
    </w:p>
    <w:p>
      <w:pPr>
        <w:pStyle w:val="BodyText"/>
      </w:pPr>
      <w:r>
        <w:t xml:space="preserve">Top Performing Service: AI-Enhanced Imaging Solutions (42% of Total Sales)</w:t>
      </w:r>
    </w:p>
    <w:bookmarkEnd w:id="22"/>
    <w:bookmarkStart w:id="23" w:name="Xdff7e53723c23f91d9b400bfaf06a025d7a3da3"/>
    <w:p>
      <w:pPr>
        <w:pStyle w:val="Heading2"/>
      </w:pPr>
      <w:r>
        <w:t xml:space="preserve">Detailed Market Analysis: Abu Dhabi Radiologist Demand Drivers</w:t>
      </w:r>
    </w:p>
    <w:p>
      <w:pPr>
        <w:pStyle w:val="FirstParagraph"/>
      </w:pPr>
      <w:r>
        <w:t xml:space="preserve">The Sales Report identifies three pivotal factors fueling Radiologist demand in United Arab Emirates Abu Dhabi:</w:t>
      </w:r>
    </w:p>
    <w:p>
      <w:pPr>
        <w:numPr>
          <w:ilvl w:val="0"/>
          <w:numId w:val="1001"/>
        </w:numPr>
        <w:pStyle w:val="Compact"/>
      </w:pPr>
      <w:r>
        <w:rPr>
          <w:bCs/>
          <w:b/>
        </w:rPr>
        <w:t xml:space="preserve">Regulatory Compliance Requirements:</w:t>
      </w:r>
      <w:r>
        <w:t xml:space="preserve"> </w:t>
      </w:r>
      <w:r>
        <w:t xml:space="preserve">New Department of Health Abu Dhabi directives mandating AI-assisted diagnostics for all public healthcare facilities have created immediate demand for advanced radiology software solutions. Radiologists now require certified systems compliant with UAE health data regulations.</w:t>
      </w:r>
    </w:p>
    <w:p>
      <w:pPr>
        <w:numPr>
          <w:ilvl w:val="0"/>
          <w:numId w:val="1001"/>
        </w:numPr>
        <w:pStyle w:val="Compact"/>
      </w:pPr>
      <w:r>
        <w:rPr>
          <w:bCs/>
          <w:b/>
        </w:rPr>
        <w:t xml:space="preserve">Medical Tourism Expansion:</w:t>
      </w:r>
      <w:r>
        <w:t xml:space="preserve"> </w:t>
      </w:r>
      <w:r>
        <w:t xml:space="preserve">With Abu Dhabi attracting 1.8 million international patients annually (25% increase from 2022), hospitals require scalable radiology services to handle high-volume cases. This presents a unique opportunity for providers to offer specialized Radiologist support packages for medical tourists.</w:t>
      </w:r>
    </w:p>
    <w:p>
      <w:pPr>
        <w:numPr>
          <w:ilvl w:val="0"/>
          <w:numId w:val="1001"/>
        </w:numPr>
        <w:pStyle w:val="Compact"/>
      </w:pPr>
      <w:r>
        <w:rPr>
          <w:bCs/>
          <w:b/>
        </w:rPr>
        <w:t xml:space="preserve">Government Health Initiatives:</w:t>
      </w:r>
      <w:r>
        <w:t xml:space="preserve"> </w:t>
      </w:r>
      <w:r>
        <w:t xml:space="preserve">The Abu Dhabi Health Services Company (SEHA) has allocated AED 450 million for digital health transformation, directly impacting Radiologist service procurement. This Sales Report confirms that 68% of our contracts were secured through SEHA tenders in Q3.</w:t>
      </w:r>
    </w:p>
    <w:bookmarkEnd w:id="23"/>
    <w:bookmarkStart w:id="24" w:name="competitive-landscape-assessment"/>
    <w:p>
      <w:pPr>
        <w:pStyle w:val="Heading2"/>
      </w:pPr>
      <w:r>
        <w:t xml:space="preserve">Competitive Landscape Assessment</w:t>
      </w:r>
    </w:p>
    <w:p>
      <w:pPr>
        <w:pStyle w:val="FirstParagraph"/>
      </w:pPr>
      <w:r>
        <w:t xml:space="preserve">In the United Arab Emirates Abu Dhabi market, competition has intensified with four major international vendors vying for Radiologist partnerships. Our Sales Report reveals critical differentiators:</w:t>
      </w:r>
    </w:p>
    <w:p>
      <w:pPr>
        <w:numPr>
          <w:ilvl w:val="0"/>
          <w:numId w:val="1002"/>
        </w:numPr>
        <w:pStyle w:val="Compact"/>
      </w:pPr>
      <w:r>
        <w:rPr>
          <w:bCs/>
          <w:b/>
        </w:rPr>
        <w:t xml:space="preserve">Local Compliance Expertise:</w:t>
      </w:r>
      <w:r>
        <w:t xml:space="preserve"> </w:t>
      </w:r>
      <w:r>
        <w:t xml:space="preserve">73% of Abu Dhabi Radiologists prioritize vendors with UAE health data certification (our company holds all required certifications).</w:t>
      </w:r>
    </w:p>
    <w:p>
      <w:pPr>
        <w:numPr>
          <w:ilvl w:val="0"/>
          <w:numId w:val="1002"/>
        </w:numPr>
        <w:pStyle w:val="Compact"/>
      </w:pPr>
      <w:r>
        <w:rPr>
          <w:bCs/>
          <w:b/>
        </w:rPr>
        <w:t xml:space="preserve">Multi-lingual Support:</w:t>
      </w:r>
      <w:r>
        <w:t xml:space="preserve"> </w:t>
      </w:r>
      <w:r>
        <w:t xml:space="preserve">Arabic/English technical support teams reduced onboarding time by 50% compared to competitors.</w:t>
      </w:r>
    </w:p>
    <w:p>
      <w:pPr>
        <w:numPr>
          <w:ilvl w:val="0"/>
          <w:numId w:val="1002"/>
        </w:numPr>
        <w:pStyle w:val="Compact"/>
      </w:pPr>
      <w:r>
        <w:rPr>
          <w:bCs/>
          <w:b/>
        </w:rPr>
        <w:t xml:space="preserve">Customized Service Tiers:</w:t>
      </w:r>
      <w:r>
        <w:t xml:space="preserve"> </w:t>
      </w:r>
      <w:r>
        <w:t xml:space="preserve">Our "Radiologist Partnership Program" (offering dedicated clinical support) secured 32% of enterprise contracts versus industry average of 19%.</w:t>
      </w:r>
    </w:p>
    <w:bookmarkEnd w:id="24"/>
    <w:bookmarkStart w:id="25" w:name="X8232305df5cdb0dc5b1163b3326b569e9d5c258"/>
    <w:p>
      <w:pPr>
        <w:pStyle w:val="Heading2"/>
      </w:pPr>
      <w:r>
        <w:t xml:space="preserve">Challenges in Abu Dhabi Market Development</w:t>
      </w:r>
    </w:p>
    <w:p>
      <w:pPr>
        <w:pStyle w:val="FirstParagraph"/>
      </w:pPr>
      <w:r>
        <w:t xml:space="preserve">The Sales Report identifies three significant challenges requiring strategic attention:</w:t>
      </w:r>
    </w:p>
    <w:p>
      <w:pPr>
        <w:numPr>
          <w:ilvl w:val="0"/>
          <w:numId w:val="1003"/>
        </w:numPr>
        <w:pStyle w:val="Compact"/>
      </w:pPr>
      <w:r>
        <w:rPr>
          <w:bCs/>
          <w:b/>
        </w:rPr>
        <w:t xml:space="preserve">Cultural Onboarding Complexity:</w:t>
      </w:r>
      <w:r>
        <w:t xml:space="preserve"> </w:t>
      </w:r>
      <w:r>
        <w:t xml:space="preserve">Initial resistance from senior Radiologists regarding technology integration. Solution: Implemented bi-weekly Arabic-language training sessions, increasing adoption rates by 45%.</w:t>
      </w:r>
    </w:p>
    <w:p>
      <w:pPr>
        <w:numPr>
          <w:ilvl w:val="0"/>
          <w:numId w:val="1003"/>
        </w:numPr>
        <w:pStyle w:val="Compact"/>
      </w:pPr>
      <w:r>
        <w:rPr>
          <w:bCs/>
          <w:b/>
        </w:rPr>
        <w:t xml:space="preserve">Supply Chain Delays:</w:t>
      </w:r>
      <w:r>
        <w:t xml:space="preserve"> </w:t>
      </w:r>
      <w:r>
        <w:t xml:space="preserve">Import regulations for medical equipment caused 2-3 week delays. Mitigation: Established local Abu Dhabi warehouse reducing delivery times to 72 hours.</w:t>
      </w:r>
    </w:p>
    <w:p>
      <w:pPr>
        <w:numPr>
          <w:ilvl w:val="0"/>
          <w:numId w:val="1003"/>
        </w:numPr>
        <w:pStyle w:val="Compact"/>
      </w:pPr>
      <w:r>
        <w:rPr>
          <w:bCs/>
          <w:b/>
        </w:rPr>
        <w:t xml:space="preserve">Competitive Pricing Pressure:</w:t>
      </w:r>
      <w:r>
        <w:t xml:space="preserve"> </w:t>
      </w:r>
      <w:r>
        <w:t xml:space="preserve">Local vendors offering lower initial costs but higher long-term operational expenses. Strategy: Developed ROI calculators demonstrating 30% cost savings over 5 years for our AI imaging solutions.</w:t>
      </w:r>
    </w:p>
    <w:bookmarkEnd w:id="25"/>
    <w:bookmarkStart w:id="26" w:name="X52dd56e385058756baa4d72ac0db9059d4000dc"/>
    <w:p>
      <w:pPr>
        <w:pStyle w:val="Heading2"/>
      </w:pPr>
      <w:r>
        <w:t xml:space="preserve">Strategic Recommendations for Radiologist Sales Growth</w:t>
      </w:r>
    </w:p>
    <w:p>
      <w:pPr>
        <w:pStyle w:val="FirstParagraph"/>
      </w:pPr>
      <w:r>
        <w:t xml:space="preserve">This Sales Report concludes with five actionable recommendations specific to United Arab Emirates Abu Dhabi:</w:t>
      </w:r>
    </w:p>
    <w:p>
      <w:pPr>
        <w:numPr>
          <w:ilvl w:val="0"/>
          <w:numId w:val="1004"/>
        </w:numPr>
        <w:pStyle w:val="Compact"/>
      </w:pPr>
      <w:r>
        <w:rPr>
          <w:bCs/>
          <w:b/>
        </w:rPr>
        <w:t xml:space="preserve">Establish Abu Dhabi Radiologist Advisory Board:</w:t>
      </w:r>
      <w:r>
        <w:t xml:space="preserve"> </w:t>
      </w:r>
      <w:r>
        <w:t xml:space="preserve">Create a council of 10 prominent local Radiologists for product co-creation, directly addressing market-specific needs.</w:t>
      </w:r>
    </w:p>
    <w:p>
      <w:pPr>
        <w:numPr>
          <w:ilvl w:val="0"/>
          <w:numId w:val="1004"/>
        </w:numPr>
        <w:pStyle w:val="Compact"/>
      </w:pPr>
      <w:r>
        <w:rPr>
          <w:bCs/>
          <w:b/>
        </w:rPr>
        <w:t xml:space="preserve">Leverage Medical Tourism Partnerships:</w:t>
      </w:r>
      <w:r>
        <w:t xml:space="preserve"> </w:t>
      </w:r>
      <w:r>
        <w:t xml:space="preserve">Develop exclusive service bundles with Dubai/Abu Dhabi medical tourism operators targeting high-value international patients.</w:t>
      </w:r>
    </w:p>
    <w:p>
      <w:pPr>
        <w:numPr>
          <w:ilvl w:val="0"/>
          <w:numId w:val="1004"/>
        </w:numPr>
        <w:pStyle w:val="Compact"/>
      </w:pPr>
      <w:r>
        <w:rPr>
          <w:bCs/>
          <w:b/>
        </w:rPr>
        <w:t xml:space="preserve">Government Collaboration Initiative:</w:t>
      </w:r>
      <w:r>
        <w:t xml:space="preserve"> </w:t>
      </w:r>
      <w:r>
        <w:t xml:space="preserve">Partner with Department of Health Abu Dhabi to co-develop training programs for Radiologists on AI integration, securing preferential tender status.</w:t>
      </w:r>
    </w:p>
    <w:p>
      <w:pPr>
        <w:numPr>
          <w:ilvl w:val="0"/>
          <w:numId w:val="1004"/>
        </w:numPr>
        <w:pStyle w:val="Compact"/>
      </w:pPr>
      <w:r>
        <w:rPr>
          <w:bCs/>
          <w:b/>
        </w:rPr>
        <w:t xml:space="preserve">Localized Digital Marketing:</w:t>
      </w:r>
      <w:r>
        <w:t xml:space="preserve"> </w:t>
      </w:r>
      <w:r>
        <w:t xml:space="preserve">Launch Arabic-language SEO campaigns targeting "Radiologist services in Abu Dhabi" keywords (current search volume: 12,400/month).</w:t>
      </w:r>
    </w:p>
    <w:p>
      <w:pPr>
        <w:numPr>
          <w:ilvl w:val="0"/>
          <w:numId w:val="1004"/>
        </w:numPr>
        <w:pStyle w:val="Compact"/>
      </w:pPr>
      <w:r>
        <w:rPr>
          <w:bCs/>
          <w:b/>
        </w:rPr>
        <w:t xml:space="preserve">Premium Service Tier Development:</w:t>
      </w:r>
      <w:r>
        <w:t xml:space="preserve"> </w:t>
      </w:r>
      <w:r>
        <w:t xml:space="preserve">Introduce "Gold Standard Radiologist Support" including 24/7 on-call specialists and same-day data analysis for critical cases.</w:t>
      </w:r>
    </w:p>
    <w:bookmarkEnd w:id="26"/>
    <w:bookmarkStart w:id="27" w:name="X415064ea8e150cf4414843e146d4574d57955d4"/>
    <w:p>
      <w:pPr>
        <w:pStyle w:val="Heading2"/>
      </w:pPr>
      <w:r>
        <w:t xml:space="preserve">Conclusion: The Future of Radiology Sales in Abu Dhabi</w:t>
      </w:r>
    </w:p>
    <w:p>
      <w:pPr>
        <w:pStyle w:val="FirstParagraph"/>
      </w:pPr>
      <w:r>
        <w:t xml:space="preserve">This Sales Report affirms that the United Arab Emirates Abu Dhabi market represents the most promising growth frontier for radiology service providers globally. With healthcare expenditure projected to reach AED 14 billion by 2025 (World Health Organization), and Radiologist demand accelerating at 30% annually, strategic investment in this market yields exceptional returns. Our Q3 performance demonstrates that solutions tailored specifically to Abu Dhabi's regulatory environment and cultural context significantly outperform generic regional offerings.</w:t>
      </w:r>
    </w:p>
    <w:p>
      <w:pPr>
        <w:pStyle w:val="BodyText"/>
      </w:pPr>
      <w:r>
        <w:t xml:space="preserve">As the premier destination for medical excellence in the Middle East, Abu Dhabi continues to redefine radiology service standards. The success of our Radiologist partnerships in this market directly contributes to advancing healthcare outcomes across the United Arab Emirates while establishing a benchmark for global radiology service delivery. We project 45% revenue growth from Abu Dhabi operations by Q2 2024 through implementation of the recommendations outlined in this Sales Report.</w:t>
      </w:r>
    </w:p>
    <w:p>
      <w:pPr>
        <w:pStyle w:val="BodyText"/>
      </w:pPr>
      <w:r>
        <w:rPr>
          <w:bCs/>
          <w:b/>
        </w:rPr>
        <w:t xml:space="preserve">Prepared For:</w:t>
      </w:r>
      <w:r>
        <w:t xml:space="preserve"> </w:t>
      </w:r>
      <w:r>
        <w:t xml:space="preserve">Executive Leadership Team, United Arab Emirates Operations</w:t>
      </w:r>
      <w:r>
        <w:br/>
      </w:r>
      <w:r>
        <w:rPr>
          <w:bCs/>
          <w:b/>
        </w:rPr>
        <w:t xml:space="preserve">Date:</w:t>
      </w:r>
      <w:r>
        <w:t xml:space="preserve"> </w:t>
      </w:r>
      <w:r>
        <w:t xml:space="preserve">October 26, 2023</w:t>
      </w:r>
      <w:r>
        <w:br/>
      </w:r>
      <w:r>
        <w:rPr>
          <w:bCs/>
          <w:b/>
        </w:rPr>
        <w:t xml:space="preserve">Confidentiality:</w:t>
      </w:r>
      <w:r>
        <w:t xml:space="preserve"> </w:t>
      </w:r>
      <w:r>
        <w:t xml:space="preserve">This Sales Report is proprietary to [Company Name] and intended solely for internal use in United Arab Emirates Abu Dhabi strategic planning.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Radiologist Sales Performance Report - United Arab Emirates</dc:title>
  <dc:creator/>
  <dc:language>en</dc:language>
  <cp:keywords/>
  <dcterms:created xsi:type="dcterms:W3CDTF">2026-07-23T19:48:09Z</dcterms:created>
  <dcterms:modified xsi:type="dcterms:W3CDTF">2026-07-23T19:48:09Z</dcterms:modified>
</cp:coreProperties>
</file>

<file path=docProps/custom.xml><?xml version="1.0" encoding="utf-8"?>
<Properties xmlns="http://schemas.openxmlformats.org/officeDocument/2006/custom-properties" xmlns:vt="http://schemas.openxmlformats.org/officeDocument/2006/docPropsVTypes"/>
</file>