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r>
        <w:t xml:space="preserve"> </w:t>
      </w:r>
      <w:r>
        <w:t xml:space="preserve">Analysis</w:t>
      </w:r>
    </w:p>
    <w:bookmarkStart w:id="30" w:name="X0d838a3e5e6e82d942d7b2e1dd21606f1cb1438"/>
    <w:p>
      <w:pPr>
        <w:pStyle w:val="Heading1"/>
      </w:pPr>
      <w:r>
        <w:t xml:space="preserve">Comprehensive Sales Report: Radiology Services in United Arab Emirates Dubai (Q3 2023)</w:t>
      </w:r>
    </w:p>
    <w:p>
      <w:pPr>
        <w:pStyle w:val="FirstParagraph"/>
      </w:pPr>
      <w:r>
        <w:rPr>
          <w:bCs/>
          <w:b/>
        </w:rPr>
        <w:t xml:space="preserve">Prepared For:</w:t>
      </w:r>
      <w:r>
        <w:t xml:space="preserve"> </w:t>
      </w:r>
      <w:r>
        <w:t xml:space="preserve">Executive Leadership, Gulf Healthcare Group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radiology services across Dubai within the United Arab Emirates. The report confirms a remarkable 18.7% year-over-year growth in radiologist service utilization, driven by Dubai's expanding healthcare infrastructure and heightened demand for advanced imaging solutions. With Dubai positioning itself as a global healthcare hub under Vision 2030, this Sales Report underscores the strategic importance of radiologists in delivering precision diagnostics within the United Arab Emirates Dubai market.</w:t>
      </w:r>
    </w:p>
    <w:bookmarkEnd w:id="20"/>
    <w:bookmarkStart w:id="22" w:name="X0762b262f4587a2aa7e67398a1e3def858e713e"/>
    <w:p>
      <w:pPr>
        <w:pStyle w:val="Heading2"/>
      </w:pPr>
      <w:r>
        <w:t xml:space="preserve">Market Context: Radiology Demand in United Arab Emirates Dubai</w:t>
      </w:r>
    </w:p>
    <w:p>
      <w:pPr>
        <w:pStyle w:val="FirstParagraph"/>
      </w:pPr>
      <w:r>
        <w:t xml:space="preserve">Dubai's healthcare sector has experienced exponential growth, with medical tourism contributing AED 18.5 billion to the economy in 2023. As the premier destination for specialized care in the Gulf, Dubai requires highly skilled radiologists to support its 36 hospitals and 75+ imaging centers operating under DHA (Dubai Health Authority) regulations. This Sales Report demonstrates that radiologists are now central to Dubai's healthcare ecosystem, with diagnostic imaging services growing at 22% annually—exceeding the global average by 9 percentage points.</w:t>
      </w:r>
    </w:p>
    <w:bookmarkStart w:id="21" w:name="key-market-drivers"/>
    <w:p>
      <w:pPr>
        <w:pStyle w:val="Heading3"/>
      </w:pPr>
      <w:r>
        <w:t xml:space="preserve">Key Market Drivers</w:t>
      </w:r>
    </w:p>
    <w:p>
      <w:pPr>
        <w:numPr>
          <w:ilvl w:val="0"/>
          <w:numId w:val="1001"/>
        </w:numPr>
        <w:pStyle w:val="Compact"/>
      </w:pPr>
      <w:r>
        <w:rPr>
          <w:bCs/>
          <w:b/>
        </w:rPr>
        <w:t xml:space="preserve">Government Initiatives:</w:t>
      </w:r>
      <w:r>
        <w:t xml:space="preserve"> </w:t>
      </w:r>
      <w:r>
        <w:t xml:space="preserve">UAE's National Health Strategy 2030 prioritizes early disease detection through AI-enhanced radiology, creating unprecedented demand for certified radiologists in Dubai.</w:t>
      </w:r>
    </w:p>
    <w:p>
      <w:pPr>
        <w:numPr>
          <w:ilvl w:val="0"/>
          <w:numId w:val="1001"/>
        </w:numPr>
        <w:pStyle w:val="Compact"/>
      </w:pPr>
      <w:r>
        <w:rPr>
          <w:bCs/>
          <w:b/>
        </w:rPr>
        <w:t xml:space="preserve">Tourism Surge:</w:t>
      </w:r>
      <w:r>
        <w:t xml:space="preserve"> </w:t>
      </w:r>
      <w:r>
        <w:t xml:space="preserve">Dubai welcomed 18 million medical tourists in 2023, with imaging services representing 41% of diagnostic requests (Dubai Health Authority Data).</w:t>
      </w:r>
    </w:p>
    <w:p>
      <w:pPr>
        <w:numPr>
          <w:ilvl w:val="0"/>
          <w:numId w:val="1001"/>
        </w:numPr>
        <w:pStyle w:val="Compact"/>
      </w:pPr>
      <w:r>
        <w:rPr>
          <w:bCs/>
          <w:b/>
        </w:rPr>
        <w:t xml:space="preserve">Technological Adoption:</w:t>
      </w:r>
      <w:r>
        <w:t xml:space="preserve"> </w:t>
      </w:r>
      <w:r>
        <w:t xml:space="preserve">Investment in AI-powered CT/MRI systems has increased by 37% year-on-year, requiring specialized radiologist oversight.</w:t>
      </w:r>
    </w:p>
    <w:bookmarkEnd w:id="21"/>
    <w:bookmarkEnd w:id="22"/>
    <w:bookmarkStart w:id="25" w:name="Xcac55ffe9fc3494fa5b6bb0643009d4dd318535"/>
    <w:p>
      <w:pPr>
        <w:pStyle w:val="Heading2"/>
      </w:pPr>
      <w:r>
        <w:t xml:space="preserve">Performance Analysis: Sales Report Highlights</w:t>
      </w:r>
    </w:p>
    <w:bookmarkStart w:id="23" w:name="revenue-utilization-metrics-q3-2023"/>
    <w:p>
      <w:pPr>
        <w:pStyle w:val="Heading3"/>
      </w:pPr>
      <w:r>
        <w:t xml:space="preserve">Revenue &amp; Utilization Metrics (Q3 2023)</w:t>
      </w:r>
    </w:p>
    <w:p>
      <w:pPr>
        <w:pStyle w:val="FirstParagraph"/>
      </w:pPr>
      <w:r>
        <w:t xml:space="preserve">Service Type</w:t>
      </w:r>
    </w:p>
    <w:p>
      <w:pPr>
        <w:pStyle w:val="BodyText"/>
      </w:pPr>
      <w:r>
        <w:t xml:space="preserve">Units Sold</w:t>
      </w:r>
    </w:p>
    <w:p>
      <w:pPr>
        <w:pStyle w:val="BodyText"/>
      </w:pPr>
      <w:r>
        <w:t xml:space="preserve">% YoY Growth</w:t>
      </w:r>
    </w:p>
    <w:p>
      <w:pPr>
        <w:pStyle w:val="BodyText"/>
      </w:pPr>
      <w:r>
        <w:t xml:space="preserve">Average Revenue Per Unit (AED)</w:t>
      </w:r>
    </w:p>
    <w:p>
      <w:pPr>
        <w:pStyle w:val="BodyText"/>
      </w:pPr>
      <w:r>
        <w:t xml:space="preserve">MRI Scans (3T)</w:t>
      </w:r>
    </w:p>
    <w:p>
      <w:pPr>
        <w:pStyle w:val="BodyText"/>
      </w:pPr>
      <w:r>
        <w:t xml:space="preserve">14,200</w:t>
      </w:r>
    </w:p>
    <w:p>
      <w:pPr>
        <w:pStyle w:val="BodyText"/>
      </w:pPr>
      <w:r>
        <w:t xml:space="preserve">25.3%</w:t>
      </w:r>
    </w:p>
    <w:p>
      <w:pPr>
        <w:pStyle w:val="BodyText"/>
      </w:pPr>
      <w:r>
        <w:t xml:space="preserve">1,850</w:t>
      </w:r>
    </w:p>
    <w:p>
      <w:pPr>
        <w:pStyle w:val="BodyText"/>
      </w:pPr>
      <w:r>
        <w:t xml:space="preserve">CT Angiography</w:t>
      </w:r>
    </w:p>
    <w:p>
      <w:pPr>
        <w:pStyle w:val="BodyText"/>
      </w:pPr>
      <w:r>
        <w:t xml:space="preserve">&lt;</w:t>
      </w:r>
    </w:p>
    <w:p>
      <w:pPr>
        <w:pStyle w:val="BodyText"/>
      </w:pPr>
      <w:r>
        <w:t xml:space="preserve">9,850</w:t>
      </w:r>
    </w:p>
    <w:p>
      <w:pPr>
        <w:pStyle w:val="BodyText"/>
      </w:pPr>
      <w:r>
        <w:t xml:space="preserve">29.7%</w:t>
      </w:r>
    </w:p>
    <w:p>
      <w:pPr>
        <w:pStyle w:val="BodyText"/>
      </w:pPr>
      <w:r>
        <w:t xml:space="preserve">1,480</w:t>
      </w:r>
    </w:p>
    <w:p>
      <w:pPr>
        <w:pStyle w:val="BodyText"/>
      </w:pPr>
      <w:r>
        <w:t xml:space="preserve">PET-CT Diagnostics</w:t>
      </w:r>
    </w:p>
    <w:p>
      <w:pPr>
        <w:pStyle w:val="BodyText"/>
      </w:pPr>
      <w:r>
        <w:t xml:space="preserve">3,150</w:t>
      </w:r>
    </w:p>
    <w:p>
      <w:pPr>
        <w:pStyle w:val="BodyText"/>
      </w:pPr>
      <w:r>
        <w:t xml:space="preserve">34.1%</w:t>
      </w:r>
    </w:p>
    <w:p>
      <w:pPr>
        <w:pStyle w:val="BodyText"/>
      </w:pPr>
      <w:r>
        <w:t xml:space="preserve">3,200</w:t>
      </w:r>
    </w:p>
    <w:p>
      <w:pPr>
        <w:pStyle w:val="BodyText"/>
      </w:pPr>
      <w:r>
        <w:t xml:space="preserve">Radiologist Consultation (VIP)</w:t>
      </w:r>
    </w:p>
    <w:p>
      <w:pPr>
        <w:pStyle w:val="BodyText"/>
      </w:pPr>
      <w:r>
        <w:t xml:space="preserve">&lt;</w:t>
      </w:r>
    </w:p>
    <w:p>
      <w:pPr>
        <w:pStyle w:val="BodyText"/>
      </w:pPr>
      <w:r>
        <w:t xml:space="preserve">875</w:t>
      </w:r>
    </w:p>
    <w:p>
      <w:pPr>
        <w:pStyle w:val="BodyText"/>
      </w:pPr>
      <w:r>
        <w:t xml:space="preserve">42.6%</w:t>
      </w:r>
    </w:p>
    <w:p>
      <w:pPr>
        <w:pStyle w:val="BodyText"/>
      </w:pPr>
      <w:r>
        <w:t xml:space="preserve">8,500</w:t>
      </w:r>
    </w:p>
    <w:bookmarkEnd w:id="23"/>
    <w:bookmarkStart w:id="24" w:name="sales-channel-breakdown"/>
    <w:p>
      <w:pPr>
        <w:pStyle w:val="Heading3"/>
      </w:pPr>
      <w:r>
        <w:t xml:space="preserve">Sales Channel Breakdown</w:t>
      </w:r>
    </w:p>
    <w:p>
      <w:pPr>
        <w:numPr>
          <w:ilvl w:val="0"/>
          <w:numId w:val="1002"/>
        </w:numPr>
        <w:pStyle w:val="Compact"/>
      </w:pPr>
      <w:r>
        <w:rPr>
          <w:bCs/>
          <w:b/>
        </w:rPr>
        <w:t xml:space="preserve">Hospital Contracts (68% of Revenue):</w:t>
      </w:r>
      <w:r>
        <w:t xml:space="preserve"> </w:t>
      </w:r>
      <w:r>
        <w:t xml:space="preserve">New agreements with Dubai Hospital and Mediclinic City Hospital expanded radiologist service coverage by 12 new imaging suites.</w:t>
      </w:r>
    </w:p>
    <w:p>
      <w:pPr>
        <w:numPr>
          <w:ilvl w:val="0"/>
          <w:numId w:val="1002"/>
        </w:numPr>
        <w:pStyle w:val="Compact"/>
      </w:pPr>
      <w:r>
        <w:rPr>
          <w:bCs/>
          <w:b/>
        </w:rPr>
        <w:t xml:space="preserve">Private Clinics (22%):</w:t>
      </w:r>
      <w:r>
        <w:t xml:space="preserve"> </w:t>
      </w:r>
      <w:r>
        <w:t xml:space="preserve">Growth in premium clinics like NMC Royal and Daman Healthcare fueled demand for high-complexity radiology services.</w:t>
      </w:r>
    </w:p>
    <w:p>
      <w:pPr>
        <w:numPr>
          <w:ilvl w:val="0"/>
          <w:numId w:val="1002"/>
        </w:numPr>
        <w:pStyle w:val="Compact"/>
      </w:pPr>
      <w:r>
        <w:rPr>
          <w:bCs/>
          <w:b/>
        </w:rPr>
        <w:t xml:space="preserve">Medical Tourism Packages (10%):</w:t>
      </w:r>
      <w:r>
        <w:t xml:space="preserve"> </w:t>
      </w:r>
      <w:r>
        <w:t xml:space="preserve">Dubai's "Healthcare Visa" initiative drove 34% of international patient imaging requests.</w:t>
      </w:r>
    </w:p>
    <w:bookmarkEnd w:id="24"/>
    <w:bookmarkEnd w:id="25"/>
    <w:bookmarkStart w:id="26" w:name="X1d4a1d153721266084e48a39545fabadad034c9"/>
    <w:p>
      <w:pPr>
        <w:pStyle w:val="Heading2"/>
      </w:pPr>
      <w:r>
        <w:t xml:space="preserve">Strategic Achievements: Radiologist Performance</w:t>
      </w:r>
    </w:p>
    <w:p>
      <w:pPr>
        <w:pStyle w:val="FirstParagraph"/>
      </w:pPr>
      <w:r>
        <w:t xml:space="preserve">This Sales Report identifies three pivotal achievements directly tied to radiologist excellence in United Arab Emirates Dubai:</w:t>
      </w:r>
    </w:p>
    <w:p>
      <w:pPr>
        <w:numPr>
          <w:ilvl w:val="0"/>
          <w:numId w:val="1003"/>
        </w:numPr>
        <w:pStyle w:val="Compact"/>
      </w:pPr>
      <w:r>
        <w:rPr>
          <w:bCs/>
          <w:b/>
        </w:rPr>
        <w:t xml:space="preserve">Precision Diagnostics Expansion:</w:t>
      </w:r>
      <w:r>
        <w:t xml:space="preserve"> </w:t>
      </w:r>
      <w:r>
        <w:t xml:space="preserve">Deployment of 15 new radiologists (including 4 AI-certified specialists) enabled a 33% reduction in report turnaround time—critical for Dubai's emergency care system.</w:t>
      </w:r>
    </w:p>
    <w:p>
      <w:pPr>
        <w:numPr>
          <w:ilvl w:val="0"/>
          <w:numId w:val="1003"/>
        </w:numPr>
        <w:pStyle w:val="Compact"/>
      </w:pPr>
      <w:r>
        <w:rPr>
          <w:bCs/>
          <w:b/>
        </w:rPr>
        <w:t xml:space="preserve">Tele-Radiology Network:</w:t>
      </w:r>
      <w:r>
        <w:t xml:space="preserve"> </w:t>
      </w:r>
      <w:r>
        <w:t xml:space="preserve">Launched the first Dubai-based tele-radiology platform connecting rural clinics to specialist radiologists, serving 12,000+ patients across UAE.</w:t>
      </w:r>
    </w:p>
    <w:p>
      <w:pPr>
        <w:numPr>
          <w:ilvl w:val="0"/>
          <w:numId w:val="1003"/>
        </w:numPr>
        <w:pStyle w:val="Compact"/>
      </w:pPr>
      <w:r>
        <w:rPr>
          <w:bCs/>
          <w:b/>
        </w:rPr>
        <w:t xml:space="preserve">Corporate Wellness Partnerships:</w:t>
      </w:r>
      <w:r>
        <w:t xml:space="preserve"> </w:t>
      </w:r>
      <w:r>
        <w:t xml:space="preserve">Secured contracts with 8 major multinational corporations (including Emirates Group) for annual executive imaging packages—representing a 217% revenue surge in this segment.</w:t>
      </w:r>
    </w:p>
    <w:bookmarkEnd w:id="26"/>
    <w:bookmarkStart w:id="27" w:name="challenges-competitive-landscape"/>
    <w:p>
      <w:pPr>
        <w:pStyle w:val="Heading2"/>
      </w:pPr>
      <w:r>
        <w:t xml:space="preserve">Challenges &amp; Competitive Landscape</w:t>
      </w:r>
    </w:p>
    <w:p>
      <w:pPr>
        <w:pStyle w:val="FirstParagraph"/>
      </w:pPr>
      <w:r>
        <w:t xml:space="preserve">The Sales Report acknowledges challenges unique to Dubai's radiology market:</w:t>
      </w:r>
    </w:p>
    <w:p>
      <w:pPr>
        <w:numPr>
          <w:ilvl w:val="0"/>
          <w:numId w:val="1004"/>
        </w:numPr>
        <w:pStyle w:val="Compact"/>
      </w:pPr>
      <w:r>
        <w:rPr>
          <w:bCs/>
          <w:b/>
        </w:rPr>
        <w:t xml:space="preserve">Workforce Shortage:</w:t>
      </w:r>
      <w:r>
        <w:t xml:space="preserve"> </w:t>
      </w:r>
      <w:r>
        <w:t xml:space="preserve">Dubai faces a 45% deficit in certified radiologists versus DHA's required staffing ratios, requiring aggressive recruitment from India and Egypt.</w:t>
      </w:r>
    </w:p>
    <w:p>
      <w:pPr>
        <w:numPr>
          <w:ilvl w:val="0"/>
          <w:numId w:val="1004"/>
        </w:numPr>
        <w:pStyle w:val="Compact"/>
      </w:pPr>
      <w:r>
        <w:rPr>
          <w:bCs/>
          <w:b/>
        </w:rPr>
        <w:t xml:space="preserve">Regulatory Complexity:</w:t>
      </w:r>
      <w:r>
        <w:t xml:space="preserve"> </w:t>
      </w:r>
      <w:r>
        <w:t xml:space="preserve">Navigating DHA licensing for foreign-trained radiologists added 3-4 months to onboarding—impacting service delivery timelines.</w:t>
      </w:r>
    </w:p>
    <w:p>
      <w:pPr>
        <w:numPr>
          <w:ilvl w:val="0"/>
          <w:numId w:val="1004"/>
        </w:numPr>
        <w:pStyle w:val="Compact"/>
      </w:pPr>
      <w:r>
        <w:rPr>
          <w:bCs/>
          <w:b/>
        </w:rPr>
        <w:t xml:space="preserve">Competition:</w:t>
      </w:r>
      <w:r>
        <w:t xml:space="preserve"> </w:t>
      </w:r>
      <w:r>
        <w:t xml:space="preserve">New entrants like Aster DM Healthcare have undercut prices by 15% in non-urgent imaging segments, pressuring margins.</w:t>
      </w:r>
    </w:p>
    <w:p>
      <w:pPr>
        <w:pStyle w:val="FirstParagraph"/>
      </w:pPr>
      <w:r>
        <w:t xml:space="preserve">To counter this, Gulf Healthcare Group implemented a "Radiologist Excellence Program" offering DHA certification support and competitive salary packages—resulting in a 27% improvement in radiologist retention rates.</w:t>
      </w:r>
    </w:p>
    <w:bookmarkEnd w:id="27"/>
    <w:bookmarkStart w:id="28" w:name="Xf869b6a30cc479a18e27d0c24a3595522449dc0"/>
    <w:p>
      <w:pPr>
        <w:pStyle w:val="Heading2"/>
      </w:pPr>
      <w:r>
        <w:t xml:space="preserve">Future Outlook: Strategic Roadmap for Dubai Market</w:t>
      </w:r>
    </w:p>
    <w:p>
      <w:pPr>
        <w:pStyle w:val="FirstParagraph"/>
      </w:pPr>
      <w:r>
        <w:t xml:space="preserve">This Sales Report projects continued growth through three initiatives aligned with United Arab Emirates Dubai's healthcare vision:</w:t>
      </w:r>
    </w:p>
    <w:p>
      <w:pPr>
        <w:numPr>
          <w:ilvl w:val="0"/>
          <w:numId w:val="1005"/>
        </w:numPr>
        <w:pStyle w:val="Compact"/>
      </w:pPr>
      <w:r>
        <w:rPr>
          <w:bCs/>
          <w:b/>
        </w:rPr>
        <w:t xml:space="preserve">AI Integration Hub (Q1 2024):</w:t>
      </w:r>
      <w:r>
        <w:t xml:space="preserve"> </w:t>
      </w:r>
      <w:r>
        <w:t xml:space="preserve">Establishing a dedicated AI diagnostics center at Dubai International Academic City to train radiologists in next-gen imaging analysis, targeting 50% cost reduction in routine scans.</w:t>
      </w:r>
    </w:p>
    <w:p>
      <w:pPr>
        <w:numPr>
          <w:ilvl w:val="0"/>
          <w:numId w:val="1005"/>
        </w:numPr>
        <w:pStyle w:val="Compact"/>
      </w:pPr>
      <w:r>
        <w:rPr>
          <w:bCs/>
          <w:b/>
        </w:rPr>
        <w:t xml:space="preserve">Dubai Radiologist Network Expansion:</w:t>
      </w:r>
      <w:r>
        <w:t xml:space="preserve"> </w:t>
      </w:r>
      <w:r>
        <w:t xml:space="preserve">Adding 8 new radiologists across Al Quoz and Meydan regions to serve the emirate's expanding residential zones.</w:t>
      </w:r>
    </w:p>
    <w:p>
      <w:pPr>
        <w:numPr>
          <w:ilvl w:val="0"/>
          <w:numId w:val="1005"/>
        </w:numPr>
        <w:pStyle w:val="Compact"/>
      </w:pPr>
      <w:r>
        <w:rPr>
          <w:bCs/>
          <w:b/>
        </w:rPr>
        <w:t xml:space="preserve">Medical Tourism Specialization:</w:t>
      </w:r>
      <w:r>
        <w:t xml:space="preserve"> </w:t>
      </w:r>
      <w:r>
        <w:t xml:space="preserve">Developing a "Dubai Radiology Passport" for international patients offering 24/7 multilingual radiologist support—expected to capture 30% market share in premium medical tourism by 2025.</w:t>
      </w:r>
    </w:p>
    <w:bookmarkEnd w:id="28"/>
    <w:bookmarkStart w:id="29" w:name="conclusion"/>
    <w:p>
      <w:pPr>
        <w:pStyle w:val="Heading2"/>
      </w:pPr>
      <w:r>
        <w:t xml:space="preserve">Conclusion</w:t>
      </w:r>
    </w:p>
    <w:p>
      <w:pPr>
        <w:pStyle w:val="FirstParagraph"/>
      </w:pPr>
      <w:r>
        <w:t xml:space="preserve">This Sales Report confirms that radiologists are the cornerstone of Dubai's healthcare advancement within the United Arab Emirates. With diagnostic imaging demand growing faster than any other specialty in Dubai, strategic investment in radiologist talent and technology directly correlates with market leadership. The 18.7% Q3 growth demonstrates that our position as a provider of premium radiology services is not only sustainable but strategically aligned with Dubai's transformation into a global healthcare leader.</w:t>
      </w:r>
    </w:p>
    <w:p>
      <w:pPr>
        <w:pStyle w:val="BodyText"/>
      </w:pPr>
      <w:r>
        <w:t xml:space="preserve">As we move toward the final quarter, Gulf Healthcare Group will prioritize scaling radiologist capacity to meet the UAE's 2030 healthcare targets. The data clearly shows: In United Arab Emirates Dubai, where precision and speed save lives, radiologists are not merely service providers—they are essential architects of a healthier future. This Sales Report serves as both a testament to our current success and a roadmap for dominating the radiology landscape across the Gulf.</w:t>
      </w:r>
    </w:p>
    <w:p>
      <w:pPr>
        <w:pStyle w:val="BodyText"/>
      </w:pPr>
      <w:r>
        <w:rPr>
          <w:bCs/>
          <w:b/>
        </w:rPr>
        <w:t xml:space="preserve">Prepared By:</w:t>
      </w:r>
      <w:r>
        <w:t xml:space="preserve"> </w:t>
      </w:r>
      <w:r>
        <w:t xml:space="preserve">Healthcare Strategy Division, Gulf Healthcare Group</w:t>
      </w:r>
      <w:r>
        <w:br/>
      </w:r>
      <w:r>
        <w:rPr>
          <w:bCs/>
          <w:b/>
        </w:rPr>
        <w:t xml:space="preserve">Contact:</w:t>
      </w:r>
      <w:r>
        <w:t xml:space="preserve"> </w:t>
      </w:r>
      <w:r>
        <w:t xml:space="preserve">strategy@gulfcare.ae | +971 4 XXX 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United Arab Emirates Dubai Market Analysis</dc:title>
  <dc:creator/>
  <dc:language>en</dc:language>
  <cp:keywords/>
  <dcterms:created xsi:type="dcterms:W3CDTF">2026-07-24T00:28:36Z</dcterms:created>
  <dcterms:modified xsi:type="dcterms:W3CDTF">2026-07-24T00:28:36Z</dcterms:modified>
</cp:coreProperties>
</file>

<file path=docProps/custom.xml><?xml version="1.0" encoding="utf-8"?>
<Properties xmlns="http://schemas.openxmlformats.org/officeDocument/2006/custom-properties" xmlns:vt="http://schemas.openxmlformats.org/officeDocument/2006/docPropsVTypes"/>
</file>