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X3f39dd888340c34a844a6b3438f1cbf2a44d62f"/>
    <w:p>
      <w:pPr>
        <w:pStyle w:val="Heading1"/>
      </w:pPr>
      <w:r>
        <w:t xml:space="preserve">Annual Sales Report: Strategic Advancement of Radiologist Talent Acquisition &amp; Market Positioning in Chicago, United States</w:t>
      </w:r>
    </w:p>
    <w:bookmarkStart w:id="20" w:name="executive-summary"/>
    <w:p>
      <w:pPr>
        <w:pStyle w:val="Heading2"/>
      </w:pPr>
      <w:r>
        <w:t xml:space="preserve">Executive Summary</w:t>
      </w:r>
    </w:p>
    <w:p>
      <w:pPr>
        <w:pStyle w:val="FirstParagraph"/>
      </w:pPr>
      <w:r>
        <w:t xml:space="preserve">This comprehensive Sales Report details the strategic initiatives, market performance, and future roadmap for radiologist recruitment and retention within the competitive healthcare landscape of Chicago, United States. As a cornerstone of diagnostic imaging services across Chicagoland's 57 acute care hospitals and 140+ outpatient imaging centers, radiologists represent both a critical service delivery asset and a high-value sales opportunity. This report demonstrates how our organization has navigated staffing challenges in the United States Chicago market through targeted recruitment, retention strategies, and partnership development—all directly contributing to improved patient outcomes and revenue growth for client healthcare systems.</w:t>
      </w:r>
    </w:p>
    <w:bookmarkEnd w:id="20"/>
    <w:bookmarkStart w:id="21" w:name="Xaa3de0efb8416209b2becfad18033fdbcea63cd"/>
    <w:p>
      <w:pPr>
        <w:pStyle w:val="Heading2"/>
      </w:pPr>
      <w:r>
        <w:t xml:space="preserve">Market Analysis: The Chicago Radiologist Demand Landscape</w:t>
      </w:r>
    </w:p>
    <w:p>
      <w:pPr>
        <w:pStyle w:val="FirstParagraph"/>
      </w:pPr>
      <w:r>
        <w:t xml:space="preserve">The radiology sector in United States Chicago faces unprecedented demand driven by several key factors:</w:t>
      </w:r>
    </w:p>
    <w:p>
      <w:pPr>
        <w:numPr>
          <w:ilvl w:val="0"/>
          <w:numId w:val="1001"/>
        </w:numPr>
        <w:pStyle w:val="Compact"/>
      </w:pPr>
      <w:r>
        <w:rPr>
          <w:bCs/>
          <w:b/>
        </w:rPr>
        <w:t xml:space="preserve">Patient Volume Surge:</w:t>
      </w:r>
      <w:r>
        <w:t xml:space="preserve"> </w:t>
      </w:r>
      <w:r>
        <w:t xml:space="preserve">Chicago's population of 2.7 million residents, coupled with high density of elderly populations (15.8% over 65), generates consistent high-volume imaging needs across emergency departments and specialty clinics.</w:t>
      </w:r>
    </w:p>
    <w:p>
      <w:pPr>
        <w:numPr>
          <w:ilvl w:val="0"/>
          <w:numId w:val="1001"/>
        </w:numPr>
        <w:pStyle w:val="Compact"/>
      </w:pPr>
      <w:r>
        <w:rPr>
          <w:bCs/>
          <w:b/>
        </w:rPr>
        <w:t xml:space="preserve">Technological Advancements:</w:t>
      </w:r>
      <w:r>
        <w:t xml:space="preserve"> </w:t>
      </w:r>
      <w:r>
        <w:t xml:space="preserve">Adoption of AI-assisted diagnostic tools and advanced modalities (e.g., MRI, CT angiography) has increased radiologist workload by 23% since 2021, per the American College of Radiology (ACR) Chicago Chapter.</w:t>
      </w:r>
    </w:p>
    <w:p>
      <w:pPr>
        <w:numPr>
          <w:ilvl w:val="0"/>
          <w:numId w:val="1001"/>
        </w:numPr>
        <w:pStyle w:val="Compact"/>
      </w:pPr>
      <w:r>
        <w:rPr>
          <w:bCs/>
          <w:b/>
        </w:rPr>
        <w:t xml:space="preserve">Staffing Shortages:</w:t>
      </w:r>
      <w:r>
        <w:t xml:space="preserve"> </w:t>
      </w:r>
      <w:r>
        <w:t xml:space="preserve">The United States faces a national radiologist shortage of 5,000+ professionals. In Chicago specifically, vacancies in community hospitals have reached 35%—significantly higher than the national average of 28% (2023 ACR Data).</w:t>
      </w:r>
    </w:p>
    <w:p>
      <w:pPr>
        <w:pStyle w:val="FirstParagraph"/>
      </w:pPr>
      <w:r>
        <w:t xml:space="preserve">Our Sales Report confirms that radiologists are not merely staff members but strategic revenue drivers. Each additional full-time equivalent (FTE) radiologist directly correlates with a 17% increase in imaging procedure volume and a 9.5% reduction in patient wait times—critical metrics for healthcare system profitability.</w:t>
      </w:r>
    </w:p>
    <w:bookmarkEnd w:id="21"/>
    <w:bookmarkStart w:id="22" w:name="X706fa8e2b5a9c72fecc8a3e2e52de974ef6da36"/>
    <w:p>
      <w:pPr>
        <w:pStyle w:val="Heading2"/>
      </w:pPr>
      <w:r>
        <w:t xml:space="preserve">Performance Highlights: Sales Metrics &amp; Market Penetration</w:t>
      </w:r>
    </w:p>
    <w:p>
      <w:pPr>
        <w:pStyle w:val="FirstParagraph"/>
      </w:pPr>
      <w:r>
        <w:t xml:space="preserve">This fiscal year (2023-2024), our radiologist placement division achieved the following milestones within the United States Chicago market:</w:t>
      </w:r>
    </w:p>
    <w:p>
      <w:pPr>
        <w:numPr>
          <w:ilvl w:val="0"/>
          <w:numId w:val="1002"/>
        </w:numPr>
        <w:pStyle w:val="Compact"/>
      </w:pPr>
      <w:r>
        <w:rPr>
          <w:bCs/>
          <w:b/>
        </w:rPr>
        <w:t xml:space="preserve">147 Successful Placements:</w:t>
      </w:r>
      <w:r>
        <w:t xml:space="preserve"> </w:t>
      </w:r>
      <w:r>
        <w:t xml:space="preserve">A 38% increase over FY 2023, representing a record-breaking year for talent acquisition across Chicago's leading health systems (e.g., Northwestern Medicine, Rush University Medical Center, Advocate Health).</w:t>
      </w:r>
    </w:p>
    <w:p>
      <w:pPr>
        <w:numPr>
          <w:ilvl w:val="0"/>
          <w:numId w:val="1002"/>
        </w:numPr>
        <w:pStyle w:val="Compact"/>
      </w:pPr>
      <w:r>
        <w:rPr>
          <w:bCs/>
          <w:b/>
        </w:rPr>
        <w:t xml:space="preserve">Client Revenue Growth:</w:t>
      </w:r>
      <w:r>
        <w:t xml:space="preserve"> </w:t>
      </w:r>
      <w:r>
        <w:t xml:space="preserve">Partner hospitals reported an average $4.2M annual revenue uplift per radiologist placed due to increased procedure volumes and reduced patient no-shows.</w:t>
      </w:r>
    </w:p>
    <w:p>
      <w:pPr>
        <w:numPr>
          <w:ilvl w:val="0"/>
          <w:numId w:val="1002"/>
        </w:numPr>
        <w:pStyle w:val="Compact"/>
      </w:pPr>
      <w:r>
        <w:rPr>
          <w:bCs/>
          <w:b/>
        </w:rPr>
        <w:t xml:space="preserve">Retention Rate Improvement:</w:t>
      </w:r>
      <w:r>
        <w:t xml:space="preserve"> </w:t>
      </w:r>
      <w:r>
        <w:t xml:space="preserve">89% of placed radiologists remained with client facilities for 12+ months—exceeding the Chicago regional benchmark of 76% by 13 points.</w:t>
      </w:r>
    </w:p>
    <w:p>
      <w:pPr>
        <w:numPr>
          <w:ilvl w:val="0"/>
          <w:numId w:val="1002"/>
        </w:numPr>
        <w:pStyle w:val="Compact"/>
      </w:pPr>
      <w:r>
        <w:rPr>
          <w:bCs/>
          <w:b/>
        </w:rPr>
        <w:t xml:space="preserve">Market Share Expansion:</w:t>
      </w:r>
      <w:r>
        <w:t xml:space="preserve"> </w:t>
      </w:r>
      <w:r>
        <w:t xml:space="preserve">Secured partnerships with 12 new healthcare entities in Chicago, increasing our market share from 24% to 39% within the city's radiology staffing sector.</w:t>
      </w:r>
    </w:p>
    <w:bookmarkEnd w:id="22"/>
    <w:bookmarkStart w:id="26" w:name="key-challenges-strategic-response"/>
    <w:p>
      <w:pPr>
        <w:pStyle w:val="Heading2"/>
      </w:pPr>
      <w:r>
        <w:t xml:space="preserve">Key Challenges &amp; Strategic Response</w:t>
      </w:r>
    </w:p>
    <w:p>
      <w:pPr>
        <w:pStyle w:val="FirstParagraph"/>
      </w:pPr>
      <w:r>
        <w:t xml:space="preserve">The United States Chicago market presents unique complexities requiring tailored solutions:</w:t>
      </w:r>
    </w:p>
    <w:bookmarkStart w:id="23" w:name="X97521db1a36bb36d8b2e32bf08107943201d63a"/>
    <w:p>
      <w:pPr>
        <w:pStyle w:val="Heading3"/>
      </w:pPr>
      <w:r>
        <w:t xml:space="preserve">Challenge: Urban Competitiveness for Radiologist Talent</w:t>
      </w:r>
    </w:p>
    <w:p>
      <w:pPr>
        <w:pStyle w:val="FirstParagraph"/>
      </w:pPr>
      <w:r>
        <w:t xml:space="preserve">Chicago's concentration of top-tier academic institutions (e.g., University of Chicago, Loyola) creates fierce competition for radiologists seeking academic roles. Our response included developing a "Chicago Radiologist Career Pathway" program offering dual-track opportunities in clinical practice and research—proven to reduce turnover by 31%.</w:t>
      </w:r>
    </w:p>
    <w:bookmarkEnd w:id="23"/>
    <w:bookmarkStart w:id="24" w:name="X0ce58e163f041c326cd12b67de9a098a64f31b5"/>
    <w:p>
      <w:pPr>
        <w:pStyle w:val="Heading3"/>
      </w:pPr>
      <w:r>
        <w:t xml:space="preserve">Challenge: High Cost of Living vs. Compensation Disparity</w:t>
      </w:r>
    </w:p>
    <w:p>
      <w:pPr>
        <w:pStyle w:val="FirstParagraph"/>
      </w:pPr>
      <w:r>
        <w:t xml:space="preserve">Chicago's cost-of-living index (127% above national average) creates tension with salary benchmarks. We implemented a "Value-Based Compensation Model" that ties 25% of base pay to patient satisfaction scores and procedure volume KPIs—resulting in a 20% increase in radiologist engagement scores at partner facilities.</w:t>
      </w:r>
    </w:p>
    <w:bookmarkEnd w:id="24"/>
    <w:bookmarkStart w:id="25" w:name="challenge-burnout-workload-management"/>
    <w:p>
      <w:pPr>
        <w:pStyle w:val="Heading3"/>
      </w:pPr>
      <w:r>
        <w:t xml:space="preserve">Challenge: Burnout &amp; Workload Management</w:t>
      </w:r>
    </w:p>
    <w:p>
      <w:pPr>
        <w:pStyle w:val="FirstParagraph"/>
      </w:pPr>
      <w:r>
        <w:t xml:space="preserve">ACR data shows Chicago radiologists average 68-hour workweeks. Our Sales Report highlights our proprietary "ImagingFlow™" scheduling platform, reducing overtime by 42% and improving clinical efficiency for 78% of placed radiologists.</w:t>
      </w:r>
    </w:p>
    <w:bookmarkEnd w:id="25"/>
    <w:bookmarkEnd w:id="26"/>
    <w:bookmarkStart w:id="27" w:name="strategic-recommendations-for-fy-2025"/>
    <w:p>
      <w:pPr>
        <w:pStyle w:val="Heading2"/>
      </w:pPr>
      <w:r>
        <w:t xml:space="preserve">Strategic Recommendations for FY 2025</w:t>
      </w:r>
    </w:p>
    <w:p>
      <w:pPr>
        <w:pStyle w:val="FirstParagraph"/>
      </w:pPr>
      <w:r>
        <w:t xml:space="preserve">To sustain growth in the United States Chicago market, we propose three priority initiatives:</w:t>
      </w:r>
    </w:p>
    <w:p>
      <w:pPr>
        <w:numPr>
          <w:ilvl w:val="0"/>
          <w:numId w:val="1003"/>
        </w:numPr>
        <w:pStyle w:val="Compact"/>
      </w:pPr>
      <w:r>
        <w:rPr>
          <w:bCs/>
          <w:b/>
        </w:rPr>
        <w:t xml:space="preserve">Chicago Radiologist Residency Pipeline Development:</w:t>
      </w:r>
      <w:r>
        <w:t xml:space="preserve"> </w:t>
      </w:r>
      <w:r>
        <w:t xml:space="preserve">Partner with Loyola and UIC to create a funded fellowship program targeting local medical students. This addresses the root cause of shortages by building homegrown talent—projected to yield 15+ new radiologists annually for Chicago health systems by 2027.</w:t>
      </w:r>
    </w:p>
    <w:p>
      <w:pPr>
        <w:numPr>
          <w:ilvl w:val="0"/>
          <w:numId w:val="1003"/>
        </w:numPr>
        <w:pStyle w:val="Compact"/>
      </w:pPr>
      <w:r>
        <w:rPr>
          <w:bCs/>
          <w:b/>
        </w:rPr>
        <w:t xml:space="preserve">AI-Enhanced Recruitment Platform Expansion:</w:t>
      </w:r>
      <w:r>
        <w:t xml:space="preserve"> </w:t>
      </w:r>
      <w:r>
        <w:t xml:space="preserve">Deploy predictive analytics tools to identify high-potential radiologists in the United States Midwest region, reducing time-to-hire by 35%. Initial pilots with Advocate Health cut recruitment cycles from 98 to 64 days.</w:t>
      </w:r>
    </w:p>
    <w:p>
      <w:pPr>
        <w:numPr>
          <w:ilvl w:val="0"/>
          <w:numId w:val="1003"/>
        </w:numPr>
        <w:pStyle w:val="Compact"/>
      </w:pPr>
      <w:r>
        <w:rPr>
          <w:bCs/>
          <w:b/>
        </w:rPr>
        <w:t xml:space="preserve">Chicago Community Health Partnership Program:</w:t>
      </w:r>
      <w:r>
        <w:t xml:space="preserve"> </w:t>
      </w:r>
      <w:r>
        <w:t xml:space="preserve">Co-create mobile imaging clinics staffed by our radiologists to serve underserved neighborhoods (e.g., Englewood, South Side). This expands market reach while fulfilling social determinants of health mandates—a growing priority for Chicago's municipal health initiatives.</w:t>
      </w:r>
    </w:p>
    <w:bookmarkEnd w:id="27"/>
    <w:bookmarkStart w:id="28" w:name="Xef07d4e22d4570dedcdab60335ac0c0e9251605"/>
    <w:p>
      <w:pPr>
        <w:pStyle w:val="Heading2"/>
      </w:pPr>
      <w:r>
        <w:t xml:space="preserve">Conclusion: Radiologist Excellence as Chicago's Competitive Advantage</w:t>
      </w:r>
    </w:p>
    <w:p>
      <w:pPr>
        <w:pStyle w:val="FirstParagraph"/>
      </w:pPr>
      <w:r>
        <w:t xml:space="preserve">This Sales Report affirms that strategic radiologist talent acquisition is not just an operational necessity but a core business driver for healthcare systems in the United States Chicago market. Our data-driven approach has transformed radiologists from cost centers into profit accelerators, directly supporting client hospitals’ goals to improve care access while maintaining financial viability.</w:t>
      </w:r>
    </w:p>
    <w:p>
      <w:pPr>
        <w:pStyle w:val="BodyText"/>
      </w:pPr>
      <w:r>
        <w:t xml:space="preserve">As the largest metropolitan hub in the Midwest and a national leader in medical innovation, Chicago demands exceptional radiologist talent. By embedding our "Chicago Radiologist Success Framework" into every recruitment and retention initiative, we ensure healthcare providers maintain their competitive edge across the United States. The future of diagnostic excellence in Chicago—and its ripple effect on patient outcomes statewide—depends on this strategic partnership. We project that sustained focus on radiologist placement will generate $127M+ in annual revenue impact for Chicago health systems by FY 2026.</w:t>
      </w:r>
    </w:p>
    <w:p>
      <w:pPr>
        <w:pStyle w:val="BodyText"/>
      </w:pPr>
      <w:r>
        <w:rPr>
          <w:bCs/>
          <w:b/>
        </w:rPr>
        <w:t xml:space="preserve">Prepared By:</w:t>
      </w:r>
      <w:r>
        <w:t xml:space="preserve"> </w:t>
      </w:r>
      <w:r>
        <w:t xml:space="preserve">Midwest Healthcare Talent Solutions, Chicago Division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Recruitment &amp; Retention Strategy - United States Chicago</dc:title>
  <dc:creator/>
  <dc:language>en</dc:language>
  <cp:keywords/>
  <dcterms:created xsi:type="dcterms:W3CDTF">2025-12-09T20:13:23Z</dcterms:created>
  <dcterms:modified xsi:type="dcterms:W3CDTF">2025-12-09T20:13:23Z</dcterms:modified>
</cp:coreProperties>
</file>

<file path=docProps/custom.xml><?xml version="1.0" encoding="utf-8"?>
<Properties xmlns="http://schemas.openxmlformats.org/officeDocument/2006/custom-properties" xmlns:vt="http://schemas.openxmlformats.org/officeDocument/2006/docPropsVTypes"/>
</file>