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8" w:name="Xfb3f955e57564bf5982d6bc56d5f11a7c79959f"/>
    <w:p>
      <w:pPr>
        <w:pStyle w:val="Heading1"/>
      </w:pPr>
      <w:r>
        <w:t xml:space="preserve">Quarterly Sales Report: Radiologist Services - United States Los Angeles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our performance in the critical Los Angeles radiology services market within the United States. As a leading provider of advanced imaging solutions and radiologist support services, our strategic focus on the United States Los Angeles metropolitan area has yielded significant growth, driven by increasing demand for precision diagnostic capabilities and evolving healthcare infrastructure. During Q3 2023, we achieved a 17.8% year-over-year revenue increase in the Los Angeles market segment, surpassing regional sales targets by 12%. This growth underscores our strategic positioning as the preferred partner for radiologists across Southern California.</w:t>
      </w:r>
    </w:p>
    <w:p>
      <w:pPr>
        <w:pStyle w:val="BodyText"/>
      </w:pPr>
      <w:r>
        <w:rPr>
          <w:bCs/>
          <w:b/>
        </w:rPr>
        <w:t xml:space="preserve">Key Insight:</w:t>
      </w:r>
      <w:r>
        <w:t xml:space="preserve"> </w:t>
      </w:r>
      <w:r>
        <w:t xml:space="preserve">The United States Los Angeles radiology market has become our most valuable regional corridor, representing 34% of total national revenue and demonstrating exceptional resilience amid broader healthcare industry fluctuations. This success stems from our tailored solutions addressing unique challenges faced by radiologists in one of America's densest medical ecosystems.</w:t>
      </w:r>
    </w:p>
    <w:bookmarkEnd w:id="20"/>
    <w:bookmarkStart w:id="22" w:name="X1403cc81a4e456e8749c1f5e46d29e47e47cf5b"/>
    <w:p>
      <w:pPr>
        <w:pStyle w:val="Heading2"/>
      </w:pPr>
      <w:r>
        <w:t xml:space="preserve">Market Analysis: Radiologist Services in United States Los Angeles</w:t>
      </w:r>
    </w:p>
    <w:p>
      <w:pPr>
        <w:pStyle w:val="FirstParagraph"/>
      </w:pPr>
      <w:r>
        <w:t xml:space="preserve">Los Angeles represents a pivotal market for radiology services due to its population density (over 10 million residents), diverse patient demographics, and concentration of major healthcare institutions. Our Sales Report confirms that radiologists operating within the United States Los Angeles region face three critical challenges demanding specialized solutions: escalating imaging volume (up 22% YoY in LA County), reimbursement pressure from insurance carriers, and acute shortages of subspecialized radiology talent. These factors have intensified demand for our integrated service platform that combines advanced imaging technology with workflow optimization tools specifically designed for high-volume LA practices.</w:t>
      </w:r>
    </w:p>
    <w:bookmarkStart w:id="21" w:name="regional-sales-performance-breakdown"/>
    <w:p>
      <w:pPr>
        <w:pStyle w:val="Heading3"/>
      </w:pPr>
      <w:r>
        <w:t xml:space="preserve">Regional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of Total LA Revenue</w:t>
            </w:r>
          </w:p>
        </w:tc>
        <w:tc>
          <w:tcPr/>
          <w:p>
            <w:pPr>
              <w:pStyle w:val="Compact"/>
              <w:jc w:val="left"/>
            </w:pPr>
            <w:r>
              <w:t xml:space="preserve">YoY Growth</w:t>
            </w:r>
          </w:p>
        </w:tc>
      </w:tr>
      <w:tr>
        <w:tc>
          <w:tcPr/>
          <w:p>
            <w:pPr>
              <w:pStyle w:val="Compact"/>
              <w:jc w:val="left"/>
            </w:pPr>
            <w:r>
              <w:t xml:space="preserve">AI-Powered Diagnostic Platforms</w:t>
            </w:r>
          </w:p>
        </w:tc>
        <w:tc>
          <w:tcPr/>
          <w:p>
            <w:pPr>
              <w:pStyle w:val="Compact"/>
              <w:jc w:val="left"/>
            </w:pPr>
            <w:r>
              <w:t xml:space="preserve">$1,850,000</w:t>
            </w:r>
          </w:p>
        </w:tc>
        <w:tc>
          <w:tcPr/>
          <w:p>
            <w:pPr>
              <w:pStyle w:val="Compact"/>
              <w:jc w:val="left"/>
            </w:pPr>
            <w:r>
              <w:t xml:space="preserve">42.3%</w:t>
            </w:r>
          </w:p>
        </w:tc>
        <w:tc>
          <w:tcPr/>
          <w:p>
            <w:pPr>
              <w:pStyle w:val="Compact"/>
              <w:jc w:val="left"/>
            </w:pPr>
            <w:r>
              <w:t xml:space="preserve">+31.7%</w:t>
            </w:r>
          </w:p>
        </w:tc>
      </w:tr>
      <w:tr>
        <w:tc>
          <w:tcPr/>
          <w:p>
            <w:pPr>
              <w:pStyle w:val="Compact"/>
              <w:jc w:val="left"/>
            </w:pPr>
            <w:r>
              <w:t xml:space="preserve">Radiologist Staffing Solutions</w:t>
            </w:r>
          </w:p>
        </w:tc>
        <w:tc>
          <w:tcPr/>
          <w:p>
            <w:pPr>
              <w:pStyle w:val="Compact"/>
              <w:jc w:val="left"/>
            </w:pPr>
            <w:r>
              <w:t xml:space="preserve">$985,000</w:t>
            </w:r>
          </w:p>
        </w:tc>
        <w:tc>
          <w:tcPr/>
          <w:p>
            <w:pPr>
              <w:pStyle w:val="Compact"/>
              <w:jc w:val="left"/>
            </w:pPr>
            <w:r>
              <w:t xml:space="preserve">22.4%</w:t>
            </w:r>
          </w:p>
        </w:tc>
        <w:tc>
          <w:tcPr/>
          <w:p>
            <w:pPr>
              <w:pStyle w:val="Compact"/>
              <w:jc w:val="left"/>
            </w:pPr>
            <w:r>
              <w:t xml:space="preserve">+19.2%</w:t>
            </w:r>
          </w:p>
        </w:tc>
      </w:tr>
      <w:tr>
        <w:tc>
          <w:tcPr/>
          <w:p>
            <w:pPr>
              <w:pStyle w:val="Compact"/>
              <w:jc w:val="left"/>
            </w:pPr>
            <w:r>
              <w:t xml:space="preserve">Mobile Imaging Fleet Services</w:t>
            </w:r>
          </w:p>
        </w:tc>
        <w:tc>
          <w:tcPr/>
          <w:p>
            <w:pPr>
              <w:pStyle w:val="Compact"/>
              <w:jc w:val="left"/>
            </w:pPr>
            <w:r>
              <w:t xml:space="preserve">$763,000</w:t>
            </w:r>
          </w:p>
        </w:tc>
        <w:tc>
          <w:tcPr/>
          <w:p>
            <w:pPr>
              <w:pStyle w:val="Compact"/>
              <w:jc w:val="left"/>
            </w:pPr>
            <w:r>
              <w:t xml:space="preserve">17.4%</w:t>
            </w:r>
          </w:p>
        </w:tc>
        <w:tc>
          <w:tcPr/>
          <w:p>
            <w:pPr>
              <w:pStyle w:val="Compact"/>
              <w:jc w:val="left"/>
            </w:pPr>
            <w:r>
              <w:t xml:space="preserve">+8.9%</w:t>
            </w:r>
          </w:p>
        </w:tc>
      </w:tr>
      <w:tr>
        <w:tc>
          <w:tcPr/>
          <w:p>
            <w:pPr>
              <w:pStyle w:val="Compact"/>
              <w:jc w:val="left"/>
            </w:pPr>
            <w:r>
              <w:t xml:space="preserve">Total Los Angeles Market Revenue</w:t>
            </w:r>
          </w:p>
        </w:tc>
        <w:tc>
          <w:tcPr/>
          <w:p>
            <w:pPr>
              <w:pStyle w:val="Compact"/>
              <w:jc w:val="left"/>
            </w:pPr>
            <w:r>
              <w:rPr>
                <w:bCs/>
                <w:b/>
              </w:rPr>
              <w:t xml:space="preserve">$3,598,000</w:t>
            </w:r>
          </w:p>
        </w:tc>
        <w:tc>
          <w:tcPr/>
          <w:p>
            <w:pPr>
              <w:pStyle w:val="Compact"/>
              <w:jc w:val="left"/>
            </w:pPr>
            <w:r>
              <w:rPr>
                <w:bCs/>
                <w:b/>
              </w:rPr>
              <w:t xml:space="preserve">100%</w:t>
            </w:r>
          </w:p>
        </w:tc>
        <w:tc>
          <w:tcPr/>
          <w:p>
            <w:pPr>
              <w:pStyle w:val="Compact"/>
              <w:jc w:val="left"/>
            </w:pPr>
            <w:r>
              <w:rPr>
                <w:bCs/>
                <w:b/>
              </w:rPr>
              <w:t xml:space="preserve">+17.8%</w:t>
            </w:r>
          </w:p>
        </w:tc>
      </w:tr>
    </w:tbl>
    <w:bookmarkEnd w:id="21"/>
    <w:bookmarkEnd w:id="22"/>
    <w:bookmarkStart w:id="24" w:name="X008f67b01dc4cfe27d8f131cdbc13b4a78c110b"/>
    <w:p>
      <w:pPr>
        <w:pStyle w:val="Heading2"/>
      </w:pPr>
      <w:r>
        <w:t xml:space="preserve">Strategic Initiatives Driving Success in United States Los Angeles</w:t>
      </w:r>
    </w:p>
    <w:p>
      <w:pPr>
        <w:pStyle w:val="FirstParagraph"/>
      </w:pPr>
      <w:r>
        <w:t xml:space="preserve">Our sales strategy for radiologists in the United States Los Angeles market centers on three pillars: technological innovation, localized partnership models, and compliance expertise. The Q3 Sales Report reveals that 78% of new contracts were secured through personalized consultations addressing LA-specific regulatory requirements (including California's stringent patient privacy laws). We've established dedicated account teams embedded within major Los Angeles healthcare networks like Cedars-Sinai and UCLA Health, ensuring our solutions align with their operational workflows.</w:t>
      </w:r>
    </w:p>
    <w:p>
      <w:pPr>
        <w:pStyle w:val="BodyText"/>
      </w:pPr>
      <w:r>
        <w:t xml:space="preserve">Notably, our AI diagnostic platform "RAD-Vision" has become the market standard in LA. The solution reduces radiologist workflow time by 34% while improving diagnostic accuracy for complex cases – directly addressing a key pain point identified in 92% of surveyed Los Angeles radiologists. This product now powers imaging services at 67% of our enterprise clients within United States Los Angeles, representing a 210% increase in adoption since Q1.</w:t>
      </w:r>
    </w:p>
    <w:bookmarkStart w:id="23" w:name="competitive-landscape-analysis"/>
    <w:p>
      <w:pPr>
        <w:pStyle w:val="Heading3"/>
      </w:pPr>
      <w:r>
        <w:t xml:space="preserve">Competitive Landscape Analysis</w:t>
      </w:r>
    </w:p>
    <w:p>
      <w:pPr>
        <w:pStyle w:val="FirstParagraph"/>
      </w:pPr>
      <w:r>
        <w:t xml:space="preserve">Our Sales Report indicates that while national competitors maintain presence in Los Angeles, none have achieved comparable market penetration through radiologist-centric solutions. Local factors – including the high concentration of academic medical centers and unique patient populations (e.g., large immigrant communities with specific imaging needs) – favor our LA-focused approach. In Q3, we successfully converted 12 competitive accounts from major national vendors by demonstrating superior ROI through reduced read times and higher claim acceptance rates.</w:t>
      </w:r>
    </w:p>
    <w:p>
      <w:pPr>
        <w:pStyle w:val="BodyText"/>
      </w:pPr>
      <w:r>
        <w:rPr>
          <w:bCs/>
          <w:b/>
        </w:rPr>
        <w:t xml:space="preserve">Market Differentiation:</w:t>
      </w:r>
      <w:r>
        <w:t xml:space="preserve"> </w:t>
      </w:r>
      <w:r>
        <w:t xml:space="preserve">Unlike generic radiology service providers, our sales model for United States Los Angeles specifically integrates with LA's healthcare ecosystem – including partnerships with the California Radiological Society and compliance training aligned with state-specific regulations. This localized approach has driven a 37% higher client retention rate compared to national benchmarks.</w:t>
      </w:r>
    </w:p>
    <w:bookmarkEnd w:id="23"/>
    <w:bookmarkEnd w:id="24"/>
    <w:bookmarkStart w:id="25" w:name="X24e60578666c73bf45d9b7bedc0a6c9b77f4655"/>
    <w:p>
      <w:pPr>
        <w:pStyle w:val="Heading2"/>
      </w:pPr>
      <w:r>
        <w:t xml:space="preserve">Challenges Facing Radiologists in United States Los Angeles</w:t>
      </w:r>
    </w:p>
    <w:p>
      <w:pPr>
        <w:pStyle w:val="FirstParagraph"/>
      </w:pPr>
      <w:r>
        <w:t xml:space="preserve">The Sales Report identifies several pressing challenges requiring immediate attention from service providers. Nearly 65% of LA-based radiologists cited "reimbursement delays" as their top operational concern, directly impacting cash flow. To address this, we've piloted a "Claims Accelerator" program that reduced billing cycle times by 40% for participating practices – now deployed at 28 major Los Angeles imaging centers.</w:t>
      </w:r>
    </w:p>
    <w:p>
      <w:pPr>
        <w:pStyle w:val="BodyText"/>
      </w:pPr>
      <w:r>
        <w:t xml:space="preserve">Additionally, the severe radiologist shortage in California (projected to reach 1,200 unfilled positions by 2025) has intensified demand for our staffing solutions. Our Q3 sales data shows a 36% surge in radiologist locum tenens contracts within Los Angeles as practices seek immediate coverage during recruitment lulls. This trend is particularly pronounced among community hospitals serving diverse populations where specialty shortages are most acute.</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market trajectory, the United States Los Angeles radiology market is projected to grow at 14.5% CAGR through 2026, significantly outpacing national averages. Our Sales Report recommends three strategic priorities for Q4:</w:t>
      </w:r>
    </w:p>
    <w:p>
      <w:pPr>
        <w:numPr>
          <w:ilvl w:val="0"/>
          <w:numId w:val="1001"/>
        </w:numPr>
        <w:pStyle w:val="Compact"/>
      </w:pPr>
      <w:r>
        <w:rPr>
          <w:bCs/>
          <w:b/>
        </w:rPr>
        <w:t xml:space="preserve">Expand AI Platform Integration:</w:t>
      </w:r>
      <w:r>
        <w:t xml:space="preserve"> </w:t>
      </w:r>
      <w:r>
        <w:t xml:space="preserve">Partner with LA-based health systems to embed RAD-Vision directly into their PACS workflows, targeting 45% market share in enterprise imaging systems.</w:t>
      </w:r>
    </w:p>
    <w:p>
      <w:pPr>
        <w:numPr>
          <w:ilvl w:val="0"/>
          <w:numId w:val="1001"/>
        </w:numPr>
        <w:pStyle w:val="Compact"/>
      </w:pPr>
      <w:r>
        <w:rPr>
          <w:bCs/>
          <w:b/>
        </w:rPr>
        <w:t xml:space="preserve">Develop Cultural Competency Modules:</w:t>
      </w:r>
      <w:r>
        <w:t xml:space="preserve"> </w:t>
      </w:r>
      <w:r>
        <w:t xml:space="preserve">Create specialized training for radiologists serving LA's diverse communities (e.g., Spanish-language imaging protocols, culturally sensitive patient communication tools).</w:t>
      </w:r>
    </w:p>
    <w:p>
      <w:pPr>
        <w:numPr>
          <w:ilvl w:val="0"/>
          <w:numId w:val="1001"/>
        </w:numPr>
        <w:pStyle w:val="Compact"/>
      </w:pPr>
      <w:r>
        <w:rPr>
          <w:bCs/>
          <w:b/>
        </w:rPr>
        <w:t xml:space="preserve">Strengthen Community Health Partnerships:</w:t>
      </w:r>
      <w:r>
        <w:t xml:space="preserve"> </w:t>
      </w:r>
      <w:r>
        <w:t xml:space="preserve">Forge alliances with Los Angeles County Public Health initiatives to provide subsidized imaging services, expanding our reach into underserved neighborhoods.</w:t>
      </w:r>
    </w:p>
    <w:bookmarkEnd w:id="26"/>
    <w:bookmarkStart w:id="27" w:name="conclusion"/>
    <w:p>
      <w:pPr>
        <w:pStyle w:val="Heading2"/>
      </w:pPr>
      <w:r>
        <w:t xml:space="preserve">Conclusion</w:t>
      </w:r>
    </w:p>
    <w:p>
      <w:pPr>
        <w:pStyle w:val="FirstParagraph"/>
      </w:pPr>
      <w:r>
        <w:t xml:space="preserve">This Sales Report unequivocally demonstrates that the United States Los Angeles market has become our strategic cornerstone for radiologist service excellence. The region's complex healthcare dynamics – from population diversity to regulatory complexity – demand specialized solutions, which we've successfully delivered through our LA-focused sales strategy. Our revenue growth of 17.8% in Q3, coupled with a 23% increase in customer satisfaction scores among Los Angeles radiologists, validates our market approach.</w:t>
      </w:r>
    </w:p>
    <w:p>
      <w:pPr>
        <w:pStyle w:val="BodyText"/>
      </w:pPr>
      <w:r>
        <w:t xml:space="preserve">As the nation's most populous and diverse metropolitan area continues to evolve its healthcare infrastructure, we are uniquely positioned to lead the transformation of radiology services. By maintaining our laser focus on the specific needs of radiologists within United States Los Angeles – rather than applying generic national strategies – we will continue driving sustainable growth while delivering exceptional value to both healthcare providers and patients across Southern California.</w:t>
      </w:r>
    </w:p>
    <w:p>
      <w:pPr>
        <w:pStyle w:val="BodyText"/>
      </w:pPr>
      <w:r>
        <w:rPr>
          <w:iCs/>
          <w:i/>
        </w:rPr>
        <w:t xml:space="preserve">Prepared by: Strategic Sales Intelligence Division | For official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Radiologist Services - United States Los Angeles Market</dc:title>
  <dc:creator/>
  <dc:language>en</dc:language>
  <cp:keywords/>
  <dcterms:created xsi:type="dcterms:W3CDTF">2026-07-24T08:43:00Z</dcterms:created>
  <dcterms:modified xsi:type="dcterms:W3CDTF">2026-07-24T08:43:00Z</dcterms:modified>
</cp:coreProperties>
</file>

<file path=docProps/custom.xml><?xml version="1.0" encoding="utf-8"?>
<Properties xmlns="http://schemas.openxmlformats.org/officeDocument/2006/custom-properties" xmlns:vt="http://schemas.openxmlformats.org/officeDocument/2006/docPropsVTypes"/>
</file>