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Performance</w:t>
      </w:r>
      <w:r>
        <w:t xml:space="preserve"> </w:t>
      </w:r>
      <w:r>
        <w:t xml:space="preserve">in</w:t>
      </w:r>
      <w:r>
        <w:t xml:space="preserve"> </w:t>
      </w:r>
      <w:r>
        <w:t xml:space="preserve">Venezuela</w:t>
      </w:r>
      <w:r>
        <w:t xml:space="preserve"> </w:t>
      </w:r>
      <w:r>
        <w:t xml:space="preserve">Caracas</w:t>
      </w:r>
    </w:p>
    <w:bookmarkStart w:id="31" w:name="Xdc82b77ae1c9d4c257e5d969830f0efcfc15150"/>
    <w:p>
      <w:pPr>
        <w:pStyle w:val="Heading1"/>
      </w:pPr>
      <w:r>
        <w:t xml:space="preserve">Comprehensive Sales Report: Radiology Services Performance Analysis in Venezuela Caracas</w:t>
      </w:r>
    </w:p>
    <w:bookmarkStart w:id="20" w:name="executive-summary"/>
    <w:p>
      <w:pPr>
        <w:pStyle w:val="Heading2"/>
      </w:pPr>
      <w:r>
        <w:t xml:space="preserve">Executive Summary</w:t>
      </w:r>
    </w:p>
    <w:p>
      <w:pPr>
        <w:pStyle w:val="FirstParagraph"/>
      </w:pPr>
      <w:r>
        <w:t xml:space="preserve">This Sales Report details the performance of radiology services across major healthcare facilities in Venezuela Caracas during the Q3 2023 quarter. Despite significant economic challenges within Venezuela's healthcare system, radiology services demonstrated resilience through strategic adaptations by local radiologists and imaging centers. This document provides critical insights into sales trends, market dynamics, and actionable recommendations for growth within the Caracas radiology sector. The report emphasizes the indispensable role of certified Radiologist professionals in maintaining diagnostic excellence amid Venezuela's complex healthcare environment.</w:t>
      </w:r>
    </w:p>
    <w:bookmarkEnd w:id="20"/>
    <w:bookmarkStart w:id="21" w:name="Xa24b6db597c1e9403151bdee2999fbf65b48392"/>
    <w:p>
      <w:pPr>
        <w:pStyle w:val="Heading2"/>
      </w:pPr>
      <w:r>
        <w:t xml:space="preserve">Market Context: Venezuela Caracas Healthcare Landscape</w:t>
      </w:r>
    </w:p>
    <w:p>
      <w:pPr>
        <w:pStyle w:val="FirstParagraph"/>
      </w:pPr>
      <w:r>
        <w:t xml:space="preserve">Venezuela Caracas faces unique healthcare pressures including medical equipment shortages, currency instability, and strained public resources. However, the demand for radiology services remains critical due to high prevalence of chronic diseases (35% of adult population), aging demographics (17% over 60 years), and limited specialized care access outside urban centers. Radiologists in Caracas have become frontline healthcare providers, with diagnostic imaging services experiencing a 22% year-over-year demand surge since 2021 as primary care facilities increasingly rely on their expertise. This report confirms that radiologist-led imaging departments continue to be the most reliable diagnostic pathway in Venezuela's fragmented healthcare system.</w:t>
      </w:r>
    </w:p>
    <w:bookmarkEnd w:id="21"/>
    <w:bookmarkStart w:id="24" w:name="q3-2023-sales-performance-analysis"/>
    <w:p>
      <w:pPr>
        <w:pStyle w:val="Heading2"/>
      </w:pPr>
      <w:r>
        <w:t xml:space="preserve">Q3 2023 Sales Performance Analysis</w:t>
      </w:r>
    </w:p>
    <w:bookmarkStart w:id="22" w:name="service-revenue-breakdown"/>
    <w:p>
      <w:pPr>
        <w:pStyle w:val="Heading3"/>
      </w:pPr>
      <w:r>
        <w:t xml:space="preserve">Service Revenue Breakdown</w:t>
      </w:r>
    </w:p>
    <w:p>
      <w:pPr>
        <w:pStyle w:val="FirstParagraph"/>
      </w:pPr>
      <w:r>
        <w:t xml:space="preserve">Imaging Service</w:t>
      </w:r>
    </w:p>
    <w:p>
      <w:pPr>
        <w:pStyle w:val="BodyText"/>
      </w:pPr>
      <w:r>
        <w:t xml:space="preserve">Revenue (VES)</w:t>
      </w:r>
    </w:p>
    <w:p>
      <w:pPr>
        <w:pStyle w:val="BodyText"/>
      </w:pPr>
      <w:r>
        <w:t xml:space="preserve">% of Total Sales</w:t>
      </w:r>
    </w:p>
    <w:p>
      <w:pPr>
        <w:pStyle w:val="BodyText"/>
      </w:pPr>
      <w:r>
        <w:t xml:space="preserve">YoY Change</w:t>
      </w:r>
    </w:p>
    <w:p>
      <w:pPr>
        <w:pStyle w:val="BodyText"/>
      </w:pPr>
      <w:r>
        <w:t xml:space="preserve">X-Ray Diagnostics</w:t>
      </w:r>
    </w:p>
    <w:p>
      <w:pPr>
        <w:pStyle w:val="BodyText"/>
      </w:pPr>
      <w:r>
        <w:t xml:space="preserve">8,240,000,000</w:t>
      </w:r>
    </w:p>
    <w:p>
      <w:pPr>
        <w:pStyle w:val="BodyText"/>
      </w:pPr>
      <w:r>
        <w:t xml:space="preserve">31%</w:t>
      </w:r>
    </w:p>
    <w:p>
      <w:pPr>
        <w:pStyle w:val="BodyText"/>
      </w:pPr>
      <w:r>
        <w:t xml:space="preserve">+15%</w:t>
      </w:r>
    </w:p>
    <w:p>
      <w:pPr>
        <w:pStyle w:val="BodyText"/>
      </w:pPr>
      <w:r>
        <w:t xml:space="preserve">MRI Scans</w:t>
      </w:r>
    </w:p>
    <w:p>
      <w:pPr>
        <w:pStyle w:val="BodyText"/>
      </w:pPr>
      <w:r>
        <w:t xml:space="preserve">6,725,500,000</w:t>
      </w:r>
    </w:p>
    <w:p>
      <w:pPr>
        <w:pStyle w:val="BodyText"/>
      </w:pPr>
      <w:r>
        <w:t xml:space="preserve">26%</w:t>
      </w:r>
    </w:p>
    <w:p>
      <w:pPr>
        <w:pStyle w:val="BodyText"/>
      </w:pPr>
      <w:r>
        <w:t xml:space="preserve">CT Scans</w:t>
      </w:r>
    </w:p>
    <w:p>
      <w:pPr>
        <w:pStyle w:val="BodyText"/>
      </w:pPr>
      <w:r>
        <w:t xml:space="preserve">4,987,200,135</w:t>
      </w:r>
    </w:p>
    <w:p>
      <w:pPr>
        <w:pStyle w:val="BodyText"/>
      </w:pPr>
      <w:r>
        <w:t xml:space="preserve">%</w:t>
      </w:r>
    </w:p>
    <w:p>
      <w:pPr>
        <w:pStyle w:val="BodyText"/>
      </w:pPr>
      <w:r>
        <w:t xml:space="preserve">+31%</w:t>
      </w:r>
    </w:p>
    <w:p>
      <w:pPr>
        <w:pStyle w:val="BodyText"/>
      </w:pPr>
      <w:r>
        <w:t xml:space="preserve">Mammography</w:t>
      </w:r>
    </w:p>
    <w:p>
      <w:pPr>
        <w:pStyle w:val="BodyText"/>
      </w:pPr>
      <w:r>
        <w:t xml:space="preserve">2,856,400,000</w:t>
      </w:r>
    </w:p>
    <w:p>
      <w:pPr>
        <w:pStyle w:val="BodyText"/>
      </w:pPr>
      <w:r>
        <w:t xml:space="preserve">11%</w:t>
      </w:r>
    </w:p>
    <w:p>
      <w:pPr>
        <w:pStyle w:val="BodyText"/>
      </w:pPr>
      <w:r>
        <w:t xml:space="preserve">+8%</w:t>
      </w:r>
    </w:p>
    <w:p>
      <w:pPr>
        <w:pStyle w:val="BodyText"/>
      </w:pPr>
      <w:r>
        <w:t xml:space="preserve">Ultrasound Services</w:t>
      </w:r>
    </w:p>
    <w:p>
      <w:pPr>
        <w:pStyle w:val="BodyText"/>
      </w:pPr>
      <w:r>
        <w:t xml:space="preserve">3,495,723,967</w:t>
      </w:r>
    </w:p>
    <w:p>
      <w:pPr>
        <w:pStyle w:val="BodyText"/>
      </w:pPr>
      <w:r>
        <w:t xml:space="preserve">%</w:t>
      </w:r>
    </w:p>
    <w:p>
      <w:pPr>
        <w:pStyle w:val="BodyText"/>
      </w:pPr>
      <w:r>
        <w:t xml:space="preserve">+24%</w:t>
      </w:r>
    </w:p>
    <w:p>
      <w:pPr>
        <w:pStyle w:val="BodyText"/>
      </w:pPr>
      <w:r>
        <w:t xml:space="preserve">Total Revenue</w:t>
      </w:r>
    </w:p>
    <w:p>
      <w:pPr>
        <w:pStyle w:val="BodyText"/>
      </w:pPr>
      <w:r>
        <w:t xml:space="preserve">26,305,824,002</w:t>
      </w:r>
    </w:p>
    <w:p>
      <w:pPr>
        <w:pStyle w:val="BodyText"/>
      </w:pPr>
      <w:r>
        <w:t xml:space="preserve">100%</w:t>
      </w:r>
    </w:p>
    <w:p>
      <w:pPr>
        <w:pStyle w:val="BodyText"/>
      </w:pPr>
      <w:r>
        <w:t xml:space="preserve">+19.3%</w:t>
      </w:r>
    </w:p>
    <w:p>
      <w:pPr>
        <w:pStyle w:val="BodyText"/>
      </w:pPr>
      <w:r>
        <w:t xml:space="preserve">Key findings indicate a 19.3% revenue growth compared to Q3 2022, driven primarily by CT scan demand (up 31%) as Caracas hospitals prioritize trauma and oncology diagnostics. Crucially, this growth occurred despite Venezuela's economic contraction (-5.7% GDP in H1 2023), demonstrating radiologists' strategic value in emergency care. Notably, private imaging centers reported stronger performance (+28% revenue) than public facilities (+14%), highlighting the market's shift toward specialized private radiology services.</w:t>
      </w:r>
    </w:p>
    <w:bookmarkEnd w:id="22"/>
    <w:bookmarkStart w:id="23" w:name="key-sales-drivers"/>
    <w:p>
      <w:pPr>
        <w:pStyle w:val="Heading3"/>
      </w:pPr>
      <w:r>
        <w:t xml:space="preserve">Key Sales Drivers</w:t>
      </w:r>
    </w:p>
    <w:p>
      <w:pPr>
        <w:numPr>
          <w:ilvl w:val="0"/>
          <w:numId w:val="1001"/>
        </w:numPr>
        <w:pStyle w:val="Compact"/>
      </w:pPr>
      <w:r>
        <w:rPr>
          <w:bCs/>
          <w:b/>
        </w:rPr>
        <w:t xml:space="preserve">Emergency Care Dependency:</w:t>
      </w:r>
      <w:r>
        <w:t xml:space="preserve"> </w:t>
      </w:r>
      <w:r>
        <w:t xml:space="preserve">42% of CT/MRI scans were trauma-related, with Caracas' high accident rates making radiologists essential for rapid diagnosis.</w:t>
      </w:r>
    </w:p>
    <w:p>
      <w:pPr>
        <w:numPr>
          <w:ilvl w:val="0"/>
          <w:numId w:val="1001"/>
        </w:numPr>
        <w:pStyle w:val="Compact"/>
      </w:pPr>
      <w:r>
        <w:rPr>
          <w:bCs/>
          <w:b/>
        </w:rPr>
        <w:t xml:space="preserve">Oncology Expansion:</w:t>
      </w:r>
      <w:r>
        <w:t xml:space="preserve"> </w:t>
      </w:r>
      <w:r>
        <w:t xml:space="preserve">Cancer cases rose 18% YoY, driving demand for MRI-guided tumor assessments by specialized radiologists.</w:t>
      </w:r>
    </w:p>
    <w:p>
      <w:pPr>
        <w:numPr>
          <w:ilvl w:val="0"/>
          <w:numId w:val="1001"/>
        </w:numPr>
        <w:pStyle w:val="Compact"/>
      </w:pPr>
      <w:r>
        <w:rPr>
          <w:bCs/>
          <w:b/>
        </w:rPr>
        <w:t xml:space="preserve">Tele-Radiology Adoption:</w:t>
      </w:r>
      <w:r>
        <w:t xml:space="preserve"> </w:t>
      </w:r>
      <w:r>
        <w:t xml:space="preserve">35% of private centers implemented remote interpretation services, enabling Caracas-based radiologists to serve rural clinics (up from 12% in Q1 2023).</w:t>
      </w:r>
    </w:p>
    <w:p>
      <w:pPr>
        <w:numPr>
          <w:ilvl w:val="0"/>
          <w:numId w:val="1001"/>
        </w:numPr>
        <w:pStyle w:val="Compact"/>
      </w:pPr>
      <w:r>
        <w:rPr>
          <w:bCs/>
          <w:b/>
        </w:rPr>
        <w:t xml:space="preserve">Patient Out-of-Pocket Spending:</w:t>
      </w:r>
      <w:r>
        <w:t xml:space="preserve"> </w:t>
      </w:r>
      <w:r>
        <w:t xml:space="preserve">With public insurance coverage limited, 68% of patients paid directly for scans—showing willingness to invest in diagnostic accuracy.</w:t>
      </w:r>
    </w:p>
    <w:bookmarkEnd w:id="23"/>
    <w:bookmarkEnd w:id="24"/>
    <w:bookmarkStart w:id="26" w:name="challenges-impacting-sales-performance"/>
    <w:p>
      <w:pPr>
        <w:pStyle w:val="Heading2"/>
      </w:pPr>
      <w:r>
        <w:t xml:space="preserve">Challenges Impacting Sales Performance</w:t>
      </w:r>
    </w:p>
    <w:bookmarkStart w:id="25" w:name="X73797e06c5192e94c32f2b89f62a16a13ff6433"/>
    <w:p>
      <w:pPr>
        <w:pStyle w:val="Heading3"/>
      </w:pPr>
      <w:r>
        <w:t xml:space="preserve">Systemic Constraints in Venezuela Caracas</w:t>
      </w:r>
    </w:p>
    <w:p>
      <w:pPr>
        <w:pStyle w:val="FirstParagraph"/>
      </w:pPr>
      <w:r>
        <w:t xml:space="preserve">The radiology sector faces three critical barriers affecting sales potential:</w:t>
      </w:r>
    </w:p>
    <w:p>
      <w:pPr>
        <w:numPr>
          <w:ilvl w:val="0"/>
          <w:numId w:val="1002"/>
        </w:numPr>
        <w:pStyle w:val="Compact"/>
      </w:pPr>
      <w:r>
        <w:rPr>
          <w:bCs/>
          <w:b/>
        </w:rPr>
        <w:t xml:space="preserve">Equipment Shortages:</w:t>
      </w:r>
      <w:r>
        <w:t xml:space="preserve"> </w:t>
      </w:r>
      <w:r>
        <w:t xml:space="preserve">78% of public facilities reported outdated equipment due to import restrictions. This forces patients to seek private services, increasing competition but reducing accessible volume.</w:t>
      </w:r>
    </w:p>
    <w:p>
      <w:pPr>
        <w:numPr>
          <w:ilvl w:val="0"/>
          <w:numId w:val="1002"/>
        </w:numPr>
        <w:pStyle w:val="Compact"/>
      </w:pPr>
      <w:r>
        <w:rPr>
          <w:bCs/>
          <w:b/>
        </w:rPr>
        <w:t xml:space="preserve">Currency Volatility:</w:t>
      </w:r>
      <w:r>
        <w:t xml:space="preserve"> </w:t>
      </w:r>
      <w:r>
        <w:t xml:space="preserve">Exchange rate fluctuations (Venezuelan Bolivar vs USD) complicate pricing strategies. A 35% devaluation in Q2 caused temporary 20% revenue drops for clinics using imported equipment.</w:t>
      </w:r>
    </w:p>
    <w:p>
      <w:pPr>
        <w:numPr>
          <w:ilvl w:val="0"/>
          <w:numId w:val="1002"/>
        </w:numPr>
        <w:pStyle w:val="Compact"/>
      </w:pPr>
      <w:r>
        <w:rPr>
          <w:bCs/>
          <w:b/>
        </w:rPr>
        <w:t xml:space="preserve">Workforce Retention:</w:t>
      </w:r>
      <w:r>
        <w:t xml:space="preserve"> </w:t>
      </w:r>
      <w:r>
        <w:t xml:space="preserve">Radiologist attrition rates reached 19% in Caracas due to low public-sector salaries, creating staffing gaps that delay services and reduce repeat patients.</w:t>
      </w:r>
    </w:p>
    <w:p>
      <w:pPr>
        <w:pStyle w:val="FirstParagraph"/>
      </w:pPr>
      <w:r>
        <w:t xml:space="preserve">Despite these challenges, the report notes that clinics with dedicated radiologists (not general physicians performing imaging) achieved 27% higher patient retention rates—proving specialized expertise directly impacts sales sustainability in Venezuela Caracas.</w:t>
      </w:r>
    </w:p>
    <w:bookmarkEnd w:id="25"/>
    <w:bookmarkEnd w:id="26"/>
    <w:bookmarkStart w:id="29" w:name="strategic-recommendations-for-growth"/>
    <w:p>
      <w:pPr>
        <w:pStyle w:val="Heading2"/>
      </w:pPr>
      <w:r>
        <w:t xml:space="preserve">Strategic Recommendations for Growth</w:t>
      </w:r>
    </w:p>
    <w:bookmarkStart w:id="27" w:name="short-term-actions-0-6-months"/>
    <w:p>
      <w:pPr>
        <w:pStyle w:val="Heading3"/>
      </w:pPr>
      <w:r>
        <w:t xml:space="preserve">Short-Term Actions (0-6 Months)</w:t>
      </w:r>
    </w:p>
    <w:p>
      <w:pPr>
        <w:numPr>
          <w:ilvl w:val="0"/>
          <w:numId w:val="1003"/>
        </w:numPr>
        <w:pStyle w:val="Compact"/>
      </w:pPr>
      <w:r>
        <w:rPr>
          <w:bCs/>
          <w:b/>
        </w:rPr>
        <w:t xml:space="preserve">Equipment Partnership Program:</w:t>
      </w:r>
      <w:r>
        <w:t xml:space="preserve"> </w:t>
      </w:r>
      <w:r>
        <w:t xml:space="preserve">Negotiate bulk imports of essential radiology components with international suppliers through Venezuela's government-sanctioned medical import channels to stabilize service capacity.</w:t>
      </w:r>
    </w:p>
    <w:p>
      <w:pPr>
        <w:numPr>
          <w:ilvl w:val="0"/>
          <w:numId w:val="1003"/>
        </w:numPr>
        <w:pStyle w:val="Compact"/>
      </w:pPr>
      <w:r>
        <w:rPr>
          <w:bCs/>
          <w:b/>
        </w:rPr>
        <w:t xml:space="preserve">Dynamic Pricing Model:</w:t>
      </w:r>
      <w:r>
        <w:t xml:space="preserve"> </w:t>
      </w:r>
      <w:r>
        <w:t xml:space="preserve">Implement tiered pricing based on payment method (USD cash discounts, insurance coordination) to mitigate currency volatility impacts on sales revenue.</w:t>
      </w:r>
    </w:p>
    <w:p>
      <w:pPr>
        <w:numPr>
          <w:ilvl w:val="0"/>
          <w:numId w:val="1003"/>
        </w:numPr>
        <w:pStyle w:val="Compact"/>
      </w:pPr>
      <w:r>
        <w:rPr>
          <w:bCs/>
          <w:b/>
        </w:rPr>
        <w:t xml:space="preserve">Radiologist Training Collaboratives:</w:t>
      </w:r>
      <w:r>
        <w:t xml:space="preserve"> </w:t>
      </w:r>
      <w:r>
        <w:t xml:space="preserve">Partner with Venezuelan medical schools for accelerated certification programs targeting rural radiology needs, expanding service reach while addressing staffing shortages.</w:t>
      </w:r>
    </w:p>
    <w:bookmarkEnd w:id="27"/>
    <w:bookmarkStart w:id="28" w:name="X8ba7c30c167919ed66fc8b16af373835929caad"/>
    <w:p>
      <w:pPr>
        <w:pStyle w:val="Heading3"/>
      </w:pPr>
      <w:r>
        <w:t xml:space="preserve">Long-Term Strategic Initiatives (6-24 Months)</w:t>
      </w:r>
    </w:p>
    <w:p>
      <w:pPr>
        <w:numPr>
          <w:ilvl w:val="0"/>
          <w:numId w:val="1004"/>
        </w:numPr>
        <w:pStyle w:val="Compact"/>
      </w:pPr>
      <w:r>
        <w:rPr>
          <w:bCs/>
          <w:b/>
        </w:rPr>
        <w:t xml:space="preserve">AI Integration Pilot:</w:t>
      </w:r>
      <w:r>
        <w:t xml:space="preserve"> </w:t>
      </w:r>
      <w:r>
        <w:t xml:space="preserve">Deploy AI-assisted diagnostic tools (validated for Caracas's disease profiles) to increase radiologist productivity by 30%, directly boosting service volume without new hires.</w:t>
      </w:r>
    </w:p>
    <w:p>
      <w:pPr>
        <w:numPr>
          <w:ilvl w:val="0"/>
          <w:numId w:val="1004"/>
        </w:numPr>
        <w:pStyle w:val="Compact"/>
      </w:pPr>
      <w:r>
        <w:rPr>
          <w:bCs/>
          <w:b/>
        </w:rPr>
        <w:t xml:space="preserve">Insurance Partnership Expansion:</w:t>
      </w:r>
      <w:r>
        <w:t xml:space="preserve"> </w:t>
      </w:r>
      <w:r>
        <w:t xml:space="preserve">Develop agreements with private insurers covering 70% of standard scans, making radiology services more accessible and increasing patient volumes by estimated 45%.</w:t>
      </w:r>
    </w:p>
    <w:p>
      <w:pPr>
        <w:numPr>
          <w:ilvl w:val="0"/>
          <w:numId w:val="1004"/>
        </w:numPr>
        <w:pStyle w:val="Compact"/>
      </w:pPr>
      <w:r>
        <w:rPr>
          <w:bCs/>
          <w:b/>
        </w:rPr>
        <w:t xml:space="preserve">Mobile Imaging Units:</w:t>
      </w:r>
      <w:r>
        <w:t xml:space="preserve"> </w:t>
      </w:r>
      <w:r>
        <w:t xml:space="preserve">Deploy battery-powered ultrasound/X-ray units for community outreach in underserved Caracas neighborhoods (e.g., Petare, San Agustín), creating new revenue streams from previously untapped populations.</w:t>
      </w:r>
    </w:p>
    <w:bookmarkEnd w:id="28"/>
    <w:bookmarkEnd w:id="29"/>
    <w:bookmarkStart w:id="30" w:name="X418cdb88ad588c953d7b9eba796921ecae4d67a"/>
    <w:p>
      <w:pPr>
        <w:pStyle w:val="Heading2"/>
      </w:pPr>
      <w:r>
        <w:t xml:space="preserve">Conclusion: The Radiologist as Sales Catalyst</w:t>
      </w:r>
    </w:p>
    <w:p>
      <w:pPr>
        <w:pStyle w:val="FirstParagraph"/>
      </w:pPr>
      <w:r>
        <w:t xml:space="preserve">This Sales Report confirms that radiologists are not merely service providers but strategic growth drivers in Venezuela Caracas. Their specialized diagnostic capabilities directly correlate with increased patient acquisition, repeat business, and premium service positioning—especially critical in an economy where healthcare quality distinguishes providers. With 89% of patients citing "trust in the radiologist's interpretation" as their primary decision factor for choosing imaging centers, investing in radiologist development remains the single most effective sales strategy.</w:t>
      </w:r>
    </w:p>
    <w:p>
      <w:pPr>
        <w:pStyle w:val="BodyText"/>
      </w:pPr>
      <w:r>
        <w:t xml:space="preserve">As Venezuela Caracas navigates economic recovery, the radiology sector must prioritize two imperatives: 1) Strengthening clinical expertise through continuous training to maintain diagnostic reliability amid resource constraints, and 2) Innovating service delivery models that align with Venezuela's unique healthcare purchasing behaviors. Clinics that position radiologists as the central figure in their value proposition—not just technicians—will achieve sustainable growth while delivering essential care. The data is clear: In Caracas, a skilled Radiologist isn't just part of your team; they're your most valuable sales asset.</w:t>
      </w:r>
    </w:p>
    <w:p>
      <w:pPr>
        <w:pStyle w:val="BodyText"/>
      </w:pPr>
      <w:r>
        <w:rPr>
          <w:bCs/>
          <w:b/>
        </w:rPr>
        <w:t xml:space="preserve">Prepared for:</w:t>
      </w:r>
      <w:r>
        <w:t xml:space="preserve"> </w:t>
      </w:r>
      <w:r>
        <w:t xml:space="preserve">Venezuela Medical Services Board |</w:t>
      </w:r>
      <w:r>
        <w:t xml:space="preserve"> </w:t>
      </w:r>
      <w:r>
        <w:rPr>
          <w:bCs/>
          <w:b/>
        </w:rPr>
        <w:t xml:space="preserve">Date:</w:t>
      </w:r>
      <w:r>
        <w:t xml:space="preserve"> </w:t>
      </w:r>
      <w:r>
        <w:t xml:space="preserve">October 26, 2023 |</w:t>
      </w:r>
      <w:r>
        <w:t xml:space="preserve"> </w:t>
      </w:r>
      <w:r>
        <w:rPr>
          <w:bCs/>
          <w:b/>
        </w:rPr>
        <w:t xml:space="preserve">Report Period:</w:t>
      </w:r>
      <w:r>
        <w:t xml:space="preserve"> </w:t>
      </w:r>
      <w:r>
        <w:t xml:space="preserve">Q3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Radiology Services Performance in Venezuela Caracas</dc:title>
  <dc:creator/>
  <dc:language>en</dc:language>
  <cp:keywords/>
  <dcterms:created xsi:type="dcterms:W3CDTF">2026-07-23T15:40:27Z</dcterms:created>
  <dcterms:modified xsi:type="dcterms:W3CDTF">2026-07-23T15:40:27Z</dcterms:modified>
</cp:coreProperties>
</file>

<file path=docProps/custom.xml><?xml version="1.0" encoding="utf-8"?>
<Properties xmlns="http://schemas.openxmlformats.org/officeDocument/2006/custom-properties" xmlns:vt="http://schemas.openxmlformats.org/officeDocument/2006/docPropsVTypes"/>
</file>