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Market</w:t>
      </w:r>
      <w:r>
        <w:t xml:space="preserve"> </w:t>
      </w:r>
      <w:r>
        <w:t xml:space="preserve">Demand</w:t>
      </w:r>
      <w:r>
        <w:t xml:space="preserve"> </w:t>
      </w:r>
      <w:r>
        <w:t xml:space="preserve">&amp;</w:t>
      </w:r>
      <w:r>
        <w:t xml:space="preserve"> </w:t>
      </w:r>
      <w:r>
        <w:t xml:space="preserve">Recruitment</w:t>
      </w:r>
      <w:r>
        <w:t xml:space="preserve"> </w:t>
      </w:r>
      <w:r>
        <w:t xml:space="preserve">Sales</w:t>
      </w:r>
      <w:r>
        <w:t xml:space="preserve"> </w:t>
      </w:r>
      <w:r>
        <w:t xml:space="preserve">Report</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6" w:name="Xaaec053829ba4da61a29c56901fa167e7e6ce7b"/>
    <w:p>
      <w:pPr>
        <w:pStyle w:val="Heading1"/>
      </w:pPr>
      <w:r>
        <w:t xml:space="preserve">Radiologist Market Demand and Recruitment Performance Sales Report: Ho Chi Minh City, Vietnam</w:t>
      </w:r>
    </w:p>
    <w:p>
      <w:pPr>
        <w:pStyle w:val="FirstParagraph"/>
      </w:pPr>
      <w:r>
        <w:rPr>
          <w:bCs/>
          <w:b/>
        </w:rPr>
        <w:t xml:space="preserve">Prepared For:</w:t>
      </w:r>
      <w:r>
        <w:t xml:space="preserve"> </w:t>
      </w:r>
      <w:r>
        <w:t xml:space="preserve">Healthcare Executive Leadership Team</w:t>
      </w:r>
      <w:r>
        <w:br/>
      </w:r>
      <w:r>
        <w:rPr>
          <w:bCs/>
          <w:b/>
        </w:rPr>
        <w:t xml:space="preserve">Period Covered:</w:t>
      </w:r>
      <w:r>
        <w:t xml:space="preserve"> </w:t>
      </w:r>
      <w:r>
        <w:t xml:space="preserve">January 2023 - December 2023</w:t>
      </w:r>
      <w:r>
        <w:br/>
      </w:r>
      <w:r>
        <w:rPr>
          <w:bCs/>
          <w:b/>
        </w:rPr>
        <w:t xml:space="preserve">Date Prepared:</w:t>
      </w:r>
      <w:r>
        <w:t xml:space="preserve"> </w:t>
      </w:r>
      <w:r>
        <w:t xml:space="preserve">April 15, 2024</w:t>
      </w:r>
      <w:r>
        <w:br/>
      </w:r>
      <w:r>
        <w:rPr>
          <w:bCs/>
          <w:b/>
        </w:rPr>
        <w:t xml:space="preserve">Distribution:</w:t>
      </w:r>
      <w:r>
        <w:t xml:space="preserve"> </w:t>
      </w:r>
      <w:r>
        <w:t xml:space="preserve">Hospital Administration, Medical Recruitment Division, Strategic Planning Committee</w:t>
      </w:r>
    </w:p>
    <w:bookmarkStart w:id="20" w:name="X65d677f70824b5d3c863cbc4d8d20c8cdc5fd00"/>
    <w:p>
      <w:pPr>
        <w:pStyle w:val="Heading2"/>
      </w:pPr>
      <w:r>
        <w:t xml:space="preserve">Executive Summary: Radiologist Demand in Vietnam's Ho Chi Minh City Market</w:t>
      </w:r>
    </w:p>
    <w:p>
      <w:pPr>
        <w:pStyle w:val="FirstParagraph"/>
      </w:pPr>
      <w:r>
        <w:t xml:space="preserve">This Sales Report details the critical market dynamics surrounding radiologist recruitment within Vietnam's most populous and economically vibrant city—Ho Chi Minh City (HCMC). The data confirms an unprecedented surge in demand for specialized radiology services, directly translating into a high-stakes recruitment "sales" environment. Despite significant growth in healthcare infrastructure across HCMC, the supply of qualified Radiologists remains critically insufficient to meet rising patient volumes and advanced diagnostic service requirements. This report quantifies market gaps, tracks recruitment success rates (the core "sale" metric for medical personnel), and outlines strategic actions required to address this vital shortage within Vietnam's key commercial hub.</w:t>
      </w:r>
    </w:p>
    <w:bookmarkEnd w:id="20"/>
    <w:bookmarkStart w:id="21" w:name="X90b2f023f79d6bccdeb87523faaede42ecfa6fc"/>
    <w:p>
      <w:pPr>
        <w:pStyle w:val="Heading2"/>
      </w:pPr>
      <w:r>
        <w:t xml:space="preserve">Market Analysis: The Radiologist Shortage Imperative in Ho Chi Minh City</w:t>
      </w:r>
    </w:p>
    <w:p>
      <w:pPr>
        <w:pStyle w:val="FirstParagraph"/>
      </w:pPr>
      <w:r>
        <w:t xml:space="preserve">Ho Chi Minh City, as the economic engine of Vietnam, hosts over 9.5 million residents and a rapidly expanding private healthcare sector. Recent data from the Ministry of Health and WHO reveals a severe radiologist deficit: Vietnam averages only 0.6 radiologists per 100,000 people nationally, plummeting to an estimated 1.2 per 100,000 in HCMC—a figure far below the World Health Organization's recommended minimum of 2.5 per 100,036 for adequate imaging service coverage. This shortage directly impedes timely cancer diagnosis, trauma assessment, and chronic disease management across HCMC's major hospitals (including Cho Ray Hospital, FV Hospital, and International SOS clinics) and growing private diagnostic centers.</w:t>
      </w:r>
    </w:p>
    <w:p>
      <w:pPr>
        <w:pStyle w:val="BodyText"/>
      </w:pPr>
      <w:r>
        <w:t xml:space="preserve">Consumer demand is explosive. Patient volume at radiology departments in top HCMC facilities has increased by 28% year-over-year (2023), driven by rising lifestyle-related diseases (e.g., cardiovascular conditions, diabetes complications requiring imaging), an aging population, and heightened public health awareness following the pandemic. Critically, this demand cannot be met through existing staff or standard recruitment pipelines within Vietnam Ho Chi Minh City.</w:t>
      </w:r>
    </w:p>
    <w:bookmarkEnd w:id="21"/>
    <w:bookmarkStart w:id="22" w:name="Xa127fd6ba727d7df56e05e2aff17bb250f204d7"/>
    <w:p>
      <w:pPr>
        <w:pStyle w:val="Heading2"/>
      </w:pPr>
      <w:r>
        <w:t xml:space="preserve">Recruitment Performance: The 'Sales' of Radiologist Talent in HCMC</w:t>
      </w:r>
    </w:p>
    <w:p>
      <w:pPr>
        <w:pStyle w:val="FirstParagraph"/>
      </w:pPr>
      <w:r>
        <w:t xml:space="preserve">This Sales Report tracks the effectiveness of our recruitment strategy to acquire qualified Radiologists for placement across key clients in Ho Chi Minh City. Our "product" is specialized radiology expertise, and our "customers" are hospitals and diagnostic centers competing fiercely for this scarce talent.</w:t>
      </w:r>
    </w:p>
    <w:p>
      <w:pPr>
        <w:pStyle w:val="BodyText"/>
      </w:pPr>
      <w:r>
        <w:t xml:space="preserve">Recruitment Period</w:t>
      </w:r>
    </w:p>
    <w:p>
      <w:pPr>
        <w:pStyle w:val="BodyText"/>
      </w:pPr>
      <w:r>
        <w:t xml:space="preserve">Positions Opened (HCMC)</w:t>
      </w:r>
    </w:p>
    <w:p>
      <w:pPr>
        <w:pStyle w:val="BodyText"/>
      </w:pPr>
      <w:r>
        <w:t xml:space="preserve">Radiologists Placed</w:t>
      </w:r>
    </w:p>
    <w:p>
      <w:pPr>
        <w:pStyle w:val="BodyText"/>
      </w:pPr>
      <w:r>
        <w:t xml:space="preserve">Placement Rate (%)</w:t>
      </w:r>
    </w:p>
    <w:p>
      <w:pPr>
        <w:pStyle w:val="BodyText"/>
      </w:pPr>
      <w:r>
        <w:t xml:space="preserve">Average Time-to-Fill (Days)</w:t>
      </w:r>
    </w:p>
    <w:p>
      <w:pPr>
        <w:pStyle w:val="BodyText"/>
      </w:pPr>
      <w:r>
        <w:t xml:space="preserve">Q1 2023</w:t>
      </w:r>
    </w:p>
    <w:p>
      <w:pPr>
        <w:pStyle w:val="BodyText"/>
      </w:pPr>
      <w:r>
        <w:t xml:space="preserve">18</w:t>
      </w:r>
    </w:p>
    <w:p>
      <w:pPr>
        <w:pStyle w:val="BodyText"/>
      </w:pPr>
      <w:r>
        <w:t xml:space="preserve">9</w:t>
      </w:r>
    </w:p>
    <w:p>
      <w:pPr>
        <w:pStyle w:val="BodyText"/>
      </w:pPr>
      <w:r>
        <w:t xml:space="preserve">50%</w:t>
      </w:r>
    </w:p>
    <w:p>
      <w:pPr>
        <w:pStyle w:val="BodyText"/>
      </w:pPr>
      <w:r>
        <w:t xml:space="preserve">75</w:t>
      </w:r>
    </w:p>
    <w:p>
      <w:pPr>
        <w:pStyle w:val="BodyText"/>
      </w:pPr>
      <w:r>
        <w:t xml:space="preserve">Q2 2023</w:t>
      </w:r>
    </w:p>
    <w:p>
      <w:pPr>
        <w:pStyle w:val="BodyText"/>
      </w:pPr>
      <w:r>
        <w:t xml:space="preserve">24</w:t>
      </w:r>
    </w:p>
    <w:p>
      <w:pPr>
        <w:pStyle w:val="BodyText"/>
      </w:pPr>
      <w:r>
        <w:t xml:space="preserve">14</w:t>
      </w:r>
    </w:p>
    <w:p>
      <w:pPr>
        <w:pStyle w:val="BodyText"/>
      </w:pPr>
      <w:r>
        <w:t xml:space="preserve">58%</w:t>
      </w:r>
    </w:p>
    <w:p>
      <w:pPr>
        <w:pStyle w:val="BodyText"/>
      </w:pPr>
      <w:r>
        <w:t xml:space="preserve">Total 2023 Average:</w:t>
      </w:r>
    </w:p>
    <w:p>
      <w:pPr>
        <w:pStyle w:val="BodyText"/>
      </w:pPr>
      <w:r>
        <w:t xml:space="preserve">53.7%</w:t>
      </w:r>
    </w:p>
    <w:p>
      <w:pPr>
        <w:pStyle w:val="BodyText"/>
      </w:pPr>
      <w:r>
        <w:t xml:space="preserve">The data reveals a persistent challenge: our placement rate, the core "sales" metric for Radiologist recruitment success, remains below the 65% target needed to effectively support HCMC's healthcare infrastructure growth. The average time-to-fill (72 days) significantly exceeds industry benchmarks (45 days), directly contributing to hospital wait times and operational strain. Crucially, over 70% of open Radiologist positions in Vietnam Ho Chi Minh City require candidates with advanced certifications (e.g., fellowship training in interventional radiology or neuroradiology), further narrowing the viable talent pool.</w:t>
      </w:r>
    </w:p>
    <w:bookmarkEnd w:id="22"/>
    <w:bookmarkStart w:id="23" w:name="X5f7ed4d8b1944df5694f25bef58420743f661ea"/>
    <w:p>
      <w:pPr>
        <w:pStyle w:val="Heading2"/>
      </w:pPr>
      <w:r>
        <w:t xml:space="preserve">Key Challenges Impacting Radiologist Recruitment 'Sales' in HCMC</w:t>
      </w:r>
    </w:p>
    <w:p>
      <w:pPr>
        <w:pStyle w:val="FirstParagraph"/>
      </w:pPr>
      <w:r>
        <w:t xml:space="preserve">Several critical factors constrain our ability to "sell" qualified Radiologists into the Ho Chi Minh City market:</w:t>
      </w:r>
    </w:p>
    <w:p>
      <w:pPr>
        <w:numPr>
          <w:ilvl w:val="0"/>
          <w:numId w:val="1001"/>
        </w:numPr>
        <w:pStyle w:val="Compact"/>
      </w:pPr>
      <w:r>
        <w:rPr>
          <w:bCs/>
          <w:b/>
        </w:rPr>
        <w:t xml:space="preserve">Domestic Training Capacity Gap:</w:t>
      </w:r>
      <w:r>
        <w:t xml:space="preserve"> </w:t>
      </w:r>
      <w:r>
        <w:t xml:space="preserve">Vietnam's medical universities graduate only ~150 radiology residents annually nationwide, with a tiny fraction (approximately 25%) specializing further. This fails to meet HCMC's annual demand of ~350 new Radiologist positions.</w:t>
      </w:r>
    </w:p>
    <w:p>
      <w:pPr>
        <w:numPr>
          <w:ilvl w:val="0"/>
          <w:numId w:val="1001"/>
        </w:numPr>
        <w:pStyle w:val="Compact"/>
      </w:pPr>
      <w:r>
        <w:rPr>
          <w:bCs/>
          <w:b/>
        </w:rPr>
        <w:t xml:space="preserve">Competitive International Recruitment:</w:t>
      </w:r>
      <w:r>
        <w:t xml:space="preserve"> </w:t>
      </w:r>
      <w:r>
        <w:t xml:space="preserve">Major international healthcare groups (e.g., Mayo Clinic partnerships, Apollo Hospitals) actively poaching experienced foreign Radiologists with significantly higher compensation packages, directly competing for the same talent pool in HCMC.</w:t>
      </w:r>
    </w:p>
    <w:p>
      <w:pPr>
        <w:numPr>
          <w:ilvl w:val="0"/>
          <w:numId w:val="1001"/>
        </w:numPr>
        <w:pStyle w:val="Compact"/>
      </w:pPr>
      <w:r>
        <w:rPr>
          <w:bCs/>
          <w:b/>
        </w:rPr>
        <w:t xml:space="preserve">Cultural and Language Barriers:</w:t>
      </w:r>
      <w:r>
        <w:t xml:space="preserve"> </w:t>
      </w:r>
      <w:r>
        <w:t xml:space="preserve">For internationally sourced candidates, adapting to Vietnamese clinical protocols and patient communication norms presents a significant hurdle. Our recruitment "sales" process must address this through dedicated onboarding support.</w:t>
      </w:r>
    </w:p>
    <w:p>
      <w:pPr>
        <w:numPr>
          <w:ilvl w:val="0"/>
          <w:numId w:val="1001"/>
        </w:numPr>
        <w:pStyle w:val="Compact"/>
      </w:pPr>
      <w:r>
        <w:rPr>
          <w:bCs/>
          <w:b/>
        </w:rPr>
        <w:t xml:space="preserve">HCMC-Specific Market Pressures:</w:t>
      </w:r>
      <w:r>
        <w:t xml:space="preserve"> </w:t>
      </w:r>
      <w:r>
        <w:t xml:space="preserve">Traffic congestion (averaging 45 minutes daily commute for professionals), rising cost of living, and limited expatriate housing options deter potential candidates from relocating to Ho Chi Minh City despite competitive offers.</w:t>
      </w:r>
    </w:p>
    <w:bookmarkEnd w:id="23"/>
    <w:bookmarkStart w:id="24" w:name="X3744e7f4ac2aa647a0dbd5e660a22d5d4ebb3b5"/>
    <w:p>
      <w:pPr>
        <w:pStyle w:val="Heading2"/>
      </w:pPr>
      <w:r>
        <w:t xml:space="preserve">Strategic Opportunities: Driving Radiologist 'Sales' Growth in Vietnam</w:t>
      </w:r>
    </w:p>
    <w:p>
      <w:pPr>
        <w:pStyle w:val="FirstParagraph"/>
      </w:pPr>
      <w:r>
        <w:t xml:space="preserve">Despite challenges, substantial opportunities exist to significantly improve Radiologist recruitment outcomes within Vietnam Ho Chi Minh City:</w:t>
      </w:r>
    </w:p>
    <w:p>
      <w:pPr>
        <w:numPr>
          <w:ilvl w:val="0"/>
          <w:numId w:val="1002"/>
        </w:numPr>
        <w:pStyle w:val="Compact"/>
      </w:pPr>
      <w:r>
        <w:rPr>
          <w:bCs/>
          <w:b/>
        </w:rPr>
        <w:t xml:space="preserve">Enhanced Local Training Partnerships:</w:t>
      </w:r>
      <w:r>
        <w:t xml:space="preserve"> </w:t>
      </w:r>
      <w:r>
        <w:t xml:space="preserve">Collaborate directly with the University of Medicine and Pharmacy (HCMC) and Cho Ray Hospital to establish a dedicated "Radiology Accelerator Program," subsidizing advanced training for top graduates, directly increasing domestic supply. This is a high-value "product" pipeline.</w:t>
      </w:r>
    </w:p>
    <w:p>
      <w:pPr>
        <w:numPr>
          <w:ilvl w:val="0"/>
          <w:numId w:val="1002"/>
        </w:numPr>
        <w:pStyle w:val="Compact"/>
      </w:pPr>
      <w:r>
        <w:rPr>
          <w:bCs/>
          <w:b/>
        </w:rPr>
        <w:t xml:space="preserve">Competitive Compensation Packages:</w:t>
      </w:r>
      <w:r>
        <w:t xml:space="preserve"> </w:t>
      </w:r>
      <w:r>
        <w:t xml:space="preserve">Develop market-leading compensation structures incorporating performance bonuses tied to diagnostic throughput metrics (e.g., % of critical reports delivered within 24 hours), addressing HCMC's operational pressures and making offers more compelling than competitors.</w:t>
      </w:r>
    </w:p>
    <w:p>
      <w:pPr>
        <w:numPr>
          <w:ilvl w:val="0"/>
          <w:numId w:val="1002"/>
        </w:numPr>
        <w:pStyle w:val="Compact"/>
      </w:pPr>
      <w:r>
        <w:rPr>
          <w:bCs/>
          <w:b/>
        </w:rPr>
        <w:t xml:space="preserve">Dedicated HCMC Talent Nurturing Hub:</w:t>
      </w:r>
      <w:r>
        <w:t xml:space="preserve"> </w:t>
      </w:r>
      <w:r>
        <w:t xml:space="preserve">Establish a local recruitment office in District 1 focused *exclusively* on Radiologist sourcing, offering tailored relocation support (housing assistance, language training) to overcome HCMC-specific barriers. This is the "sales channel" critical for success.</w:t>
      </w:r>
    </w:p>
    <w:p>
      <w:pPr>
        <w:numPr>
          <w:ilvl w:val="0"/>
          <w:numId w:val="1002"/>
        </w:numPr>
        <w:pStyle w:val="Compact"/>
      </w:pPr>
      <w:r>
        <w:rPr>
          <w:bCs/>
          <w:b/>
        </w:rPr>
        <w:t xml:space="preserve">Technology-Driven Recruitment:</w:t>
      </w:r>
      <w:r>
        <w:t xml:space="preserve"> </w:t>
      </w:r>
      <w:r>
        <w:t xml:space="preserve">Implement AI-driven candidate matching to identify passive talent within Vietnam and globally who specifically express interest in working within Ho Chi Minh City's dynamic healthcare environment, optimizing our "sales" lead generation.</w:t>
      </w:r>
    </w:p>
    <w:bookmarkEnd w:id="24"/>
    <w:bookmarkStart w:id="25" w:name="conclusion-strategic-imperative"/>
    <w:p>
      <w:pPr>
        <w:pStyle w:val="Heading2"/>
      </w:pPr>
      <w:r>
        <w:t xml:space="preserve">Conclusion &amp; Strategic Imperative</w:t>
      </w:r>
    </w:p>
    <w:p>
      <w:pPr>
        <w:pStyle w:val="FirstParagraph"/>
      </w:pPr>
      <w:r>
        <w:t xml:space="preserve">The Radiologist shortage in Vietnam Ho Chi Minh City is not merely a staffing issue; it is a critical barrier to delivering timely, high-quality healthcare to millions. This Sales Report unequivocally demonstrates that current recruitment efforts are insufficient to meet the city's escalating demand. To secure the necessary Radiologists for HCMC hospitals and clinics—thereby fulfilling our commitment to patient care and operational excellence—the strategic focus must shift from reactive hiring to proactive talent pipeline development.</w:t>
      </w:r>
    </w:p>
    <w:p>
      <w:pPr>
        <w:pStyle w:val="BodyText"/>
      </w:pPr>
      <w:r>
        <w:t xml:space="preserve">Investing in local training partnerships, building a dedicated HCMC recruitment hub with competitive incentives, and leveraging technology will transform our Radiologist placement success rate (our core "sales" metric) from the current 53.7% to over 70% within the next 24 months. This is not just a business opportunity; it is an urgent healthcare necessity for Vietnam's largest city. We recommend immediate budget allocation for these initiatives to ensure Ho Chi Minh City maintains its position as a regional leader in accessible, advanced medical imaging services.</w:t>
      </w:r>
    </w:p>
    <w:p>
      <w:pPr>
        <w:pStyle w:val="BodyText"/>
      </w:pPr>
      <w:r>
        <w:rPr>
          <w:iCs/>
          <w:i/>
        </w:rPr>
        <w:t xml:space="preserve">Prepared by: Global Healthcare Talent Solutions</w:t>
      </w:r>
      <w:r>
        <w:br/>
      </w:r>
      <w:r>
        <w:rPr>
          <w:iCs/>
          <w:i/>
        </w:rPr>
        <w:t xml:space="preserve">Specializing in Radiologist Recruitment &amp; Deployment for Vietnam's Key Markets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Market Demand &amp; Recruitment Sales Report - Ho Chi Minh City, Vietnam</dc:title>
  <dc:creator/>
  <dc:language>en</dc:language>
  <cp:keywords/>
  <dcterms:created xsi:type="dcterms:W3CDTF">2026-07-24T11:26:05Z</dcterms:created>
  <dcterms:modified xsi:type="dcterms:W3CDTF">2026-07-24T11:26:05Z</dcterms:modified>
</cp:coreProperties>
</file>

<file path=docProps/custom.xml><?xml version="1.0" encoding="utf-8"?>
<Properties xmlns="http://schemas.openxmlformats.org/officeDocument/2006/custom-properties" xmlns:vt="http://schemas.openxmlformats.org/officeDocument/2006/docPropsVTypes"/>
</file>