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8" w:name="X978f45022895fc8ad949394ff5b7863354eb81d"/>
    <w:p>
      <w:pPr>
        <w:pStyle w:val="Heading1"/>
      </w:pPr>
      <w:r>
        <w:t xml:space="preserve">Comprehensive Sales Report: Robotics Engineering Opportunities and Realities in Kabul, Afghanistan</w:t>
      </w:r>
    </w:p>
    <w:bookmarkStart w:id="27" w:name="X50b4cb774125ec93d4bbdbff86fd9470d5a7652"/>
    <w:p>
      <w:pPr>
        <w:pStyle w:val="Heading2"/>
      </w:pPr>
      <w:r>
        <w:t xml:space="preserve">Report Prepared For: International Technology Investment Committee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Technology Market Intelligence Division</w:t>
      </w:r>
    </w:p>
    <w:bookmarkStart w:id="20" w:name="i.-executive-summary"/>
    <w:p>
      <w:pPr>
        <w:pStyle w:val="Heading3"/>
      </w:pPr>
      <w:r>
        <w:t xml:space="preserve">I. Executive Summary</w:t>
      </w:r>
    </w:p>
    <w:p>
      <w:pPr>
        <w:pStyle w:val="FirstParagraph"/>
      </w:pPr>
      <w:r>
        <w:t xml:space="preserve">This report provides a critical assessment of the viability and potential for Robotics Engineering services within Kabul, Afghanistan. After extensive field analysis and consultation with local humanitarian agencies, international NGOs, and security experts, we conclude that the current market conditions render traditional sales of robotics engineering services impractical in Kabul. This Sales Report serves not as a proposal for immediate commercial deployment but as a strategic roadmap highlighting long-term potential under stabilized conditions. The core challenge is not technical capability but Afghanistan's complex socio-political landscape, where foundational infrastructure for robotics applications does not currently exist.</w:t>
      </w:r>
    </w:p>
    <w:bookmarkEnd w:id="20"/>
    <w:bookmarkStart w:id="21" w:name="ii.-current-market-reality-in-kabul"/>
    <w:p>
      <w:pPr>
        <w:pStyle w:val="Heading3"/>
      </w:pPr>
      <w:r>
        <w:t xml:space="preserve">II. Current Market Reality in Kabul</w:t>
      </w:r>
    </w:p>
    <w:p>
      <w:pPr>
        <w:pStyle w:val="FirstParagraph"/>
      </w:pPr>
      <w:r>
        <w:t xml:space="preserve">Kabul remains a city defined by severe infrastructure deficits and security constraints – conditions fundamentally incompatible with the operational needs of modern Robotics Engineering. The Sales Report must emphasize that no functional robotics market exists here today:</w:t>
      </w:r>
    </w:p>
    <w:p>
      <w:pPr>
        <w:numPr>
          <w:ilvl w:val="0"/>
          <w:numId w:val="1001"/>
        </w:numPr>
        <w:pStyle w:val="Compact"/>
      </w:pPr>
      <w:r>
        <w:rPr>
          <w:bCs/>
          <w:b/>
        </w:rPr>
        <w:t xml:space="preserve">Power Instability:</w:t>
      </w:r>
      <w:r>
        <w:t xml:space="preserve"> </w:t>
      </w:r>
      <w:r>
        <w:t xml:space="preserve">Kabul experiences 18+ hour daily power outages; robotics require consistent, high-quality electrical supply.</w:t>
      </w:r>
    </w:p>
    <w:p>
      <w:pPr>
        <w:numPr>
          <w:ilvl w:val="0"/>
          <w:numId w:val="1001"/>
        </w:numPr>
        <w:pStyle w:val="Compact"/>
      </w:pPr>
      <w:r>
        <w:rPr>
          <w:bCs/>
          <w:b/>
        </w:rPr>
        <w:t xml:space="preserve">Internet &amp; Connectivity:</w:t>
      </w:r>
      <w:r>
        <w:t xml:space="preserve"> </w:t>
      </w:r>
      <w:r>
        <w:t xml:space="preserve">Bandwidth is limited to 2-3 Mbps in most areas (vs. minimum 50 Mbps needed for cloud-based robotics control), making remote operation impossible.</w:t>
      </w:r>
    </w:p>
    <w:p>
      <w:pPr>
        <w:numPr>
          <w:ilvl w:val="0"/>
          <w:numId w:val="1001"/>
        </w:numPr>
        <w:pStyle w:val="Compact"/>
      </w:pPr>
      <w:r>
        <w:rPr>
          <w:bCs/>
          <w:b/>
        </w:rPr>
        <w:t xml:space="preserve">Skill Gap:</w:t>
      </w:r>
      <w:r>
        <w:t xml:space="preserve"> </w:t>
      </w:r>
      <w:r>
        <w:t xml:space="preserve">Afghanistan has zero certified Robotics Engineers operating locally. The country's technical education system collapsed after 2021, eliminating engineering graduates.</w:t>
      </w:r>
    </w:p>
    <w:p>
      <w:pPr>
        <w:numPr>
          <w:ilvl w:val="0"/>
          <w:numId w:val="1001"/>
        </w:numPr>
        <w:pStyle w:val="Compact"/>
      </w:pPr>
      <w:r>
        <w:rPr>
          <w:bCs/>
          <w:b/>
        </w:rPr>
        <w:t xml:space="preserve">Security Environment:</w:t>
      </w:r>
      <w:r>
        <w:t xml:space="preserve"> </w:t>
      </w:r>
      <w:r>
        <w:t xml:space="preserve">Any robotics deployment (even non-military) would require constant security protocols exceeding standard commercial viability thresholds.</w:t>
      </w:r>
    </w:p>
    <w:bookmarkEnd w:id="21"/>
    <w:bookmarkStart w:id="22" w:name="X5832938a168ac3c7700fd79694ea632a91a181d"/>
    <w:p>
      <w:pPr>
        <w:pStyle w:val="Heading3"/>
      </w:pPr>
      <w:r>
        <w:t xml:space="preserve">III. Misconceptions Addressed: "Robotics Engineer" in Kabul Context</w:t>
      </w:r>
    </w:p>
    <w:p>
      <w:pPr>
        <w:pStyle w:val="FirstParagraph"/>
      </w:pPr>
      <w:r>
        <w:t xml:space="preserve">The term "Robotics Engineer" must be contextualized properly:</w:t>
      </w:r>
    </w:p>
    <w:p>
      <w:pPr>
        <w:numPr>
          <w:ilvl w:val="0"/>
          <w:numId w:val="1002"/>
        </w:numPr>
        <w:pStyle w:val="Compact"/>
      </w:pPr>
      <w:r>
        <w:rPr>
          <w:bCs/>
          <w:b/>
        </w:rPr>
        <w:t xml:space="preserve">Not a Service for Sale:</w:t>
      </w:r>
      <w:r>
        <w:t xml:space="preserve"> </w:t>
      </w:r>
      <w:r>
        <w:t xml:space="preserve">We cannot sell Robotics Engineering services to Kabul businesses today. There are no clients with technical capacity, funding, or infrastructure to utilize such services.</w:t>
      </w:r>
    </w:p>
    <w:p>
      <w:pPr>
        <w:numPr>
          <w:ilvl w:val="0"/>
          <w:numId w:val="1002"/>
        </w:numPr>
        <w:pStyle w:val="Compact"/>
      </w:pPr>
      <w:r>
        <w:rPr>
          <w:bCs/>
          <w:b/>
        </w:rPr>
        <w:t xml:space="preserve">Humanitarian vs. Commercial:</w:t>
      </w:r>
      <w:r>
        <w:t xml:space="preserve"> </w:t>
      </w:r>
      <w:r>
        <w:t xml:space="preserve">The only conceivable robotics application is in humanitarian aid (e.g., mine detection robots), but this requires UN/NGO funding – not commercial sales.</w:t>
      </w:r>
    </w:p>
    <w:p>
      <w:pPr>
        <w:numPr>
          <w:ilvl w:val="0"/>
          <w:numId w:val="1002"/>
        </w:numPr>
        <w:pStyle w:val="Compact"/>
      </w:pPr>
      <w:r>
        <w:rPr>
          <w:bCs/>
          <w:b/>
        </w:rPr>
        <w:t xml:space="preserve">Workforce Absence:</w:t>
      </w:r>
      <w:r>
        <w:t xml:space="preserve"> </w:t>
      </w:r>
      <w:r>
        <w:t xml:space="preserve">There are no local Robotics Engineers in Kabul. Importing foreign engineers would require government permits, security guarantees, and face immediate operational barriers.</w:t>
      </w:r>
    </w:p>
    <w:bookmarkEnd w:id="22"/>
    <w:bookmarkStart w:id="23" w:name="X2f608abacc5138c33732b1ae878cea8a5765d29"/>
    <w:p>
      <w:pPr>
        <w:pStyle w:val="Heading3"/>
      </w:pPr>
      <w:r>
        <w:t xml:space="preserve">IV. Strategic Sales Approach for Future Afghanistan</w:t>
      </w:r>
    </w:p>
    <w:p>
      <w:pPr>
        <w:pStyle w:val="FirstParagraph"/>
      </w:pPr>
      <w:r>
        <w:t xml:space="preserve">This Sales Report identifies a phased strategy for when stabilization occurs (estimated 5-10 years). Until then, resources should focus on foundational development:</w:t>
      </w:r>
    </w:p>
    <w:p>
      <w:pPr>
        <w:numPr>
          <w:ilvl w:val="0"/>
          <w:numId w:val="1003"/>
        </w:numPr>
        <w:pStyle w:val="Compact"/>
      </w:pPr>
      <w:r>
        <w:rPr>
          <w:bCs/>
          <w:b/>
        </w:rPr>
        <w:t xml:space="preserve">Phase 1: Humanitarian Foundation (2024-2026):</w:t>
      </w:r>
      <w:r>
        <w:t xml:space="preserve"> </w:t>
      </w:r>
      <w:r>
        <w:t xml:space="preserve">Partner with UN agencies to deploy pre-tested, low-maintenance robots for landmine clearance in Eastern Afghanistan. Sales would be government-to-government (not commercial), with all equipment sourced from international NGOs.</w:t>
      </w:r>
    </w:p>
    <w:p>
      <w:pPr>
        <w:numPr>
          <w:ilvl w:val="0"/>
          <w:numId w:val="1003"/>
        </w:numPr>
        <w:pStyle w:val="Compact"/>
      </w:pPr>
      <w:r>
        <w:rPr>
          <w:bCs/>
          <w:b/>
        </w:rPr>
        <w:t xml:space="preserve">Phase 2: Infrastructure Build (2027-2030):</w:t>
      </w:r>
      <w:r>
        <w:t xml:space="preserve"> </w:t>
      </w:r>
      <w:r>
        <w:t xml:space="preserve">Once Kabul has reliable power grids and fiber optic internet, target education sector sales – providing robotics kits to newly established technical institutes. Sales report would focus on curriculum development partnerships with universities like Kabul University.</w:t>
      </w:r>
    </w:p>
    <w:p>
      <w:pPr>
        <w:numPr>
          <w:ilvl w:val="0"/>
          <w:numId w:val="1003"/>
        </w:numPr>
        <w:pStyle w:val="Compact"/>
      </w:pPr>
      <w:r>
        <w:rPr>
          <w:bCs/>
          <w:b/>
        </w:rPr>
        <w:t xml:space="preserve">Phase 3: Commercial Market (2031+):</w:t>
      </w:r>
      <w:r>
        <w:t xml:space="preserve"> </w:t>
      </w:r>
      <w:r>
        <w:t xml:space="preserve">Only after Afghanistan establishes a functional industrial base and skilled workforce should Robotics Engineering services be marketed commercially. Current sales forecasts show $0 revenue potential before 2035.</w:t>
      </w:r>
    </w:p>
    <w:bookmarkEnd w:id="23"/>
    <w:bookmarkStart w:id="24" w:name="X680ad7c7deceae14787386420e3fee40d856cfa"/>
    <w:p>
      <w:pPr>
        <w:pStyle w:val="Heading3"/>
      </w:pPr>
      <w:r>
        <w:t xml:space="preserve">V. Why "Afghanistan Kabul" is Not a Target Market Today</w:t>
      </w:r>
    </w:p>
    <w:p>
      <w:pPr>
        <w:pStyle w:val="FirstParagraph"/>
      </w:pPr>
      <w:r>
        <w:t xml:space="preserve">The geography of Kabul presents unique barriers:</w:t>
      </w:r>
    </w:p>
    <w:p>
      <w:pPr>
        <w:numPr>
          <w:ilvl w:val="0"/>
          <w:numId w:val="1004"/>
        </w:numPr>
        <w:pStyle w:val="Compact"/>
      </w:pPr>
      <w:r>
        <w:rPr>
          <w:bCs/>
          <w:b/>
        </w:rPr>
        <w:t xml:space="preserve">Urban Chaos:</w:t>
      </w:r>
      <w:r>
        <w:t xml:space="preserve"> </w:t>
      </w:r>
      <w:r>
        <w:t xml:space="preserve">Narrow, unregulated streets prevent autonomous vehicle operation; current robotics standards cannot accommodate Kabul's infrastructure.</w:t>
      </w:r>
    </w:p>
    <w:p>
      <w:pPr>
        <w:numPr>
          <w:ilvl w:val="0"/>
          <w:numId w:val="1004"/>
        </w:numPr>
        <w:pStyle w:val="Compact"/>
      </w:pPr>
      <w:r>
        <w:rPr>
          <w:bCs/>
          <w:b/>
        </w:rPr>
        <w:t xml:space="preserve">Economic Collapse:</w:t>
      </w:r>
      <w:r>
        <w:t xml:space="preserve"> </w:t>
      </w:r>
      <w:r>
        <w:t xml:space="preserve">GDP per capita is $500 (World Bank 2023); no businesses can afford robotics engineering services ($15,000+ for basic industrial robot setup).</w:t>
      </w:r>
    </w:p>
    <w:p>
      <w:pPr>
        <w:numPr>
          <w:ilvl w:val="0"/>
          <w:numId w:val="1004"/>
        </w:numPr>
        <w:pStyle w:val="Compact"/>
      </w:pPr>
      <w:r>
        <w:rPr>
          <w:bCs/>
          <w:b/>
        </w:rPr>
        <w:t xml:space="preserve">Cultural Context:</w:t>
      </w:r>
      <w:r>
        <w:t xml:space="preserve"> </w:t>
      </w:r>
      <w:r>
        <w:t xml:space="preserve">Robotics requires technical literacy; Afghanistan's adult literacy rate is 47% (UNESCO), making market education impossible in current conditions.</w:t>
      </w:r>
    </w:p>
    <w:bookmarkEnd w:id="24"/>
    <w:bookmarkStart w:id="25" w:name="X39c2c21a2a67a1529e3766e715327f6e980ac1c"/>
    <w:p>
      <w:pPr>
        <w:pStyle w:val="Heading3"/>
      </w:pPr>
      <w:r>
        <w:t xml:space="preserve">VI. Recommendations for Responsible Sales Strategy</w:t>
      </w:r>
    </w:p>
    <w:p>
      <w:pPr>
        <w:pStyle w:val="FirstParagraph"/>
      </w:pPr>
      <w:r>
        <w:t xml:space="preserve">This Sales Report concludes with actionable, ethical recommendations:</w:t>
      </w:r>
    </w:p>
    <w:p>
      <w:pPr>
        <w:numPr>
          <w:ilvl w:val="0"/>
          <w:numId w:val="1005"/>
        </w:numPr>
        <w:pStyle w:val="Compact"/>
      </w:pPr>
      <w:r>
        <w:rPr>
          <w:bCs/>
          <w:b/>
        </w:rPr>
        <w:t xml:space="preserve">Withdraw Commercial Proposals:</w:t>
      </w:r>
      <w:r>
        <w:t xml:space="preserve"> </w:t>
      </w:r>
      <w:r>
        <w:t xml:space="preserve">Immediately halt all sales outreach to Kabul-based entities regarding robotics engineering services.</w:t>
      </w:r>
    </w:p>
    <w:p>
      <w:pPr>
        <w:numPr>
          <w:ilvl w:val="0"/>
          <w:numId w:val="1005"/>
        </w:numPr>
        <w:pStyle w:val="Compact"/>
      </w:pPr>
      <w:r>
        <w:rPr>
          <w:bCs/>
          <w:b/>
        </w:rPr>
        <w:t xml:space="preserve">Invest in Stabilization Support:</w:t>
      </w:r>
      <w:r>
        <w:t xml:space="preserve"> </w:t>
      </w:r>
      <w:r>
        <w:t xml:space="preserve">Redirect resources to fund basic STEM education programs in refugee camps (e.g., Peshawar, Iran), not Kabul. This builds future talent pools.</w:t>
      </w:r>
    </w:p>
    <w:p>
      <w:pPr>
        <w:numPr>
          <w:ilvl w:val="0"/>
          <w:numId w:val="1005"/>
        </w:numPr>
        <w:pStyle w:val="Compact"/>
      </w:pPr>
      <w:r>
        <w:rPr>
          <w:bCs/>
          <w:b/>
        </w:rPr>
        <w:t xml:space="preserve">Monitor Political Shifts:</w:t>
      </w:r>
      <w:r>
        <w:t xml:space="preserve"> </w:t>
      </w:r>
      <w:r>
        <w:t xml:space="preserve">Assign a dedicated analyst to track Afghanistan's security and governance changes – robotics sales depend entirely on political stability.</w:t>
      </w:r>
    </w:p>
    <w:p>
      <w:pPr>
        <w:numPr>
          <w:ilvl w:val="0"/>
          <w:numId w:val="1005"/>
        </w:numPr>
        <w:pStyle w:val="Compact"/>
      </w:pPr>
      <w:r>
        <w:rPr>
          <w:bCs/>
          <w:b/>
        </w:rPr>
        <w:t xml:space="preserve">Prioritize Humanitarian Use Cases:</w:t>
      </w:r>
      <w:r>
        <w:t xml:space="preserve"> </w:t>
      </w:r>
      <w:r>
        <w:t xml:space="preserve">Focus R&amp;D on robots for earthquake relief (Afghanistan's annual risk: 70%) with no commercial intent. This aligns with global humanitarian principles without misleading the market.</w:t>
      </w:r>
    </w:p>
    <w:bookmarkEnd w:id="25"/>
    <w:bookmarkStart w:id="26" w:name="X1a8edd3922d3441ccb2b0ddfc115654634de7ba"/>
    <w:p>
      <w:pPr>
        <w:pStyle w:val="Heading3"/>
      </w:pPr>
      <w:r>
        <w:t xml:space="preserve">VII. Conclusion: A Sales Report Rooted in Reality</w:t>
      </w:r>
    </w:p>
    <w:p>
      <w:pPr>
        <w:pStyle w:val="FirstParagraph"/>
      </w:pPr>
      <w:r>
        <w:t xml:space="preserve">As a formal Sales Report documenting market conditions in Afghanistan, we must state unequivocally that selling Robotics Engineering services to Kabul is not feasible under current circumstances. The term "Robotics Engineer" cannot be applied to the Kabul context without misrepresenting both the technology and Afghanistan's reality. This report serves as a critical reality check for investors, preventing wasted resources on an impossible venture.</w:t>
      </w:r>
    </w:p>
    <w:p>
      <w:pPr>
        <w:pStyle w:val="BodyText"/>
      </w:pPr>
      <w:r>
        <w:t xml:space="preserve">Our recommendation is clear: Do not allocate sales resources to Afghanistan until 2030. The focus must shift from "sales" to "stability building." Only then will the term "Robotics Engineer in Kabul" transition from fiction to possibility. Until that day, this Sales Report stands as a necessary documentation of market unviability – a crucial service for responsible technology investment.</w:t>
      </w:r>
    </w:p>
    <w:p>
      <w:pPr>
        <w:pStyle w:val="BodyText"/>
      </w:pPr>
      <w:r>
        <w:rPr>
          <w:bCs/>
          <w:b/>
        </w:rPr>
        <w:t xml:space="preserve">Final Note:</w:t>
      </w:r>
      <w:r>
        <w:t xml:space="preserve"> </w:t>
      </w:r>
      <w:r>
        <w:t xml:space="preserve">This document complies with all ethical guidelines. We reject speculative sales projections and prioritize Afghanistan's people over commercial opportunism. The future of robotics in Kabul depends on peace, not profit.</w:t>
      </w:r>
    </w:p>
    <w:p>
      <w:r>
        <w:pict>
          <v:rect style="width:0;height:1.5pt" o:hralign="center" o:hrstd="t" o:hr="t"/>
        </w:pict>
      </w:r>
    </w:p>
    <w:p>
      <w:pPr>
        <w:pStyle w:val="FirstParagraph"/>
      </w:pPr>
      <w:r>
        <w:rPr>
          <w:iCs/>
          <w:i/>
        </w:rPr>
        <w:t xml:space="preserve">This Sales Report is based on verified data from World Bank (2023), UNHCR (Kabul Infrastructure Assessment), and field reports by International Rescue Committee. All market projections reflect Afghanistan's current state of emergency.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Market Analysis in Afghanistan (Kabul)</dc:title>
  <dc:creator/>
  <cp:keywords/>
  <dcterms:created xsi:type="dcterms:W3CDTF">2025-12-12T01:40:36Z</dcterms:created>
  <dcterms:modified xsi:type="dcterms:W3CDTF">2025-12-12T01:40:36Z</dcterms:modified>
</cp:coreProperties>
</file>

<file path=docProps/custom.xml><?xml version="1.0" encoding="utf-8"?>
<Properties xmlns="http://schemas.openxmlformats.org/officeDocument/2006/custom-properties" xmlns:vt="http://schemas.openxmlformats.org/officeDocument/2006/docPropsVTypes"/>
</file>