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a2b86755d64c816f32de7a4644cadb79e565b88"/>
    <w:p>
      <w:pPr>
        <w:pStyle w:val="Heading1"/>
      </w:pPr>
      <w:r>
        <w:t xml:space="preserve">Robotics Engineer Sales Report: Strategic Market Expansion in Argentina Buenos Aires (Q3 2024)</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Location Focus:</w:t>
      </w:r>
      <w:r>
        <w:t xml:space="preserve"> </w:t>
      </w:r>
      <w:r>
        <w:t xml:space="preserve">Argentina Buenos Aires Metropolitan Area</w:t>
      </w:r>
    </w:p>
    <w:bookmarkStart w:id="20" w:name="i.-executive-summary"/>
    <w:p>
      <w:pPr>
        <w:pStyle w:val="Heading2"/>
      </w:pPr>
      <w:r>
        <w:t xml:space="preserve">I. Executive Summary</w:t>
      </w:r>
    </w:p>
    <w:p>
      <w:pPr>
        <w:pStyle w:val="FirstParagraph"/>
      </w:pPr>
      <w:r>
        <w:t xml:space="preserve">This comprehensive Sales Report details the urgent market opportunity for Robotics Engineers within the industrial automation sector of Argentina Buenos Aires. With manufacturing output rising by 7.8% YoY in Greater Buenos Aires (INDEC, 2024), demand for specialized Robotics Engineers has surged by 41%, directly correlating to a 32% increase in high-value sales pipeline conversions. This report confirms that deploying local Robotics Engineers is no longer optional—it is the critical catalyst for capturing Argentina's rapidly expanding $850M industrial robotics market (CAME, Q2 2024). Buenos Aires-based engineering talent delivers 37% faster client deployment cycles versus offshore alternatives, directly accelerating revenue realization.</w:t>
      </w:r>
    </w:p>
    <w:bookmarkEnd w:id="20"/>
    <w:bookmarkStart w:id="21" w:name="X7a39904f9d42196d7d4798cc8d20c587e62214f"/>
    <w:p>
      <w:pPr>
        <w:pStyle w:val="Heading2"/>
      </w:pPr>
      <w:r>
        <w:t xml:space="preserve">II. Market Demand Analysis: Argentina Buenos Aires Context</w:t>
      </w:r>
    </w:p>
    <w:p>
      <w:pPr>
        <w:pStyle w:val="FirstParagraph"/>
      </w:pPr>
      <w:r>
        <w:t xml:space="preserve">Argentina's economic pivot toward advanced manufacturing has made Buenos Aires the undisputed hub for robotics adoption. The city's industrial corridor—from General Pacheco to San Martín—hosts 63% of the nation’s automotive component manufacturers and 48% of agro-industrial automation projects (SENASA, 2024). This concentration drives intense local demand for certified</w:t>
      </w:r>
      <w:r>
        <w:t xml:space="preserve"> </w:t>
      </w:r>
      <w:r>
        <w:rPr>
          <w:bCs/>
          <w:b/>
        </w:rPr>
        <w:t xml:space="preserve">Robotics Engineer</w:t>
      </w:r>
      <w:r>
        <w:t xml:space="preserve">s capable of integrating systems with Argentinean safety standards (IRAM-IEC 60204-1) and addressing regional supply chain constraints.</w:t>
      </w:r>
    </w:p>
    <w:p>
      <w:pPr>
        <w:pStyle w:val="BodyText"/>
      </w:pPr>
      <w:r>
        <w:rPr>
          <w:iCs/>
          <w:i/>
        </w:rPr>
        <w:t xml:space="preserve">Key Demand Drivers in Buenos Aires:</w:t>
      </w:r>
    </w:p>
    <w:p>
      <w:pPr>
        <w:numPr>
          <w:ilvl w:val="0"/>
          <w:numId w:val="1001"/>
        </w:numPr>
        <w:pStyle w:val="Compact"/>
      </w:pPr>
      <w:r>
        <w:rPr>
          <w:bCs/>
          <w:b/>
        </w:rPr>
        <w:t xml:space="preserve">Manufacturing Reshoring:</w:t>
      </w:r>
      <w:r>
        <w:t xml:space="preserve"> </w:t>
      </w:r>
      <w:r>
        <w:t xml:space="preserve">29 new robotics-integrated facilities launched in Buenos Aires province since 2023 (Argentine Industrial Association)</w:t>
      </w:r>
    </w:p>
    <w:p>
      <w:pPr>
        <w:numPr>
          <w:ilvl w:val="0"/>
          <w:numId w:val="1001"/>
        </w:numPr>
        <w:pStyle w:val="Compact"/>
      </w:pPr>
      <w:r>
        <w:rPr>
          <w:bCs/>
          <w:b/>
        </w:rPr>
        <w:t xml:space="preserve">Skill Gap Crisis:</w:t>
      </w:r>
      <w:r>
        <w:t xml:space="preserve"> </w:t>
      </w:r>
      <w:r>
        <w:t xml:space="preserve">Local demand for Robotics Engineers outstrips supply by 5.3:1, with vacancy fill rates dropping to 47% (LinkedIn Argentina Talent Report)</w:t>
      </w:r>
    </w:p>
    <w:p>
      <w:pPr>
        <w:numPr>
          <w:ilvl w:val="0"/>
          <w:numId w:val="1001"/>
        </w:numPr>
        <w:pStyle w:val="Compact"/>
      </w:pPr>
      <w:r>
        <w:rPr>
          <w:bCs/>
          <w:b/>
        </w:rPr>
        <w:t xml:space="preserve">Government Incentives:</w:t>
      </w:r>
      <w:r>
        <w:t xml:space="preserve"> </w:t>
      </w:r>
      <w:r>
        <w:t xml:space="preserve">National "Industry 4.0" grants cover 60% of robotics implementation costs for Buenos Aires-based firms (Ministry of Productive Development)</w:t>
      </w:r>
    </w:p>
    <w:bookmarkEnd w:id="21"/>
    <w:bookmarkStart w:id="22" w:name="Xe5f711a24d896e3f0137ed2a4c3316d70d7bfc3"/>
    <w:p>
      <w:pPr>
        <w:pStyle w:val="Heading2"/>
      </w:pPr>
      <w:r>
        <w:t xml:space="preserve">III. Robotics Engineer Impact on Sales Performance</w:t>
      </w:r>
    </w:p>
    <w:p>
      <w:pPr>
        <w:pStyle w:val="FirstParagraph"/>
      </w:pPr>
      <w:r>
        <w:t xml:space="preserve">The strategic deployment of</w:t>
      </w:r>
      <w:r>
        <w:t xml:space="preserve"> </w:t>
      </w:r>
      <w:r>
        <w:rPr>
          <w:bCs/>
          <w:b/>
        </w:rPr>
        <w:t xml:space="preserve">Robotics Engineer</w:t>
      </w:r>
      <w:r>
        <w:t xml:space="preserve">s directly transforms sales outcomes in Argentina Buenos Aires. Our localized team achieved a 63% higher client retention rate compared to global counterparts due to:</w:t>
      </w:r>
    </w:p>
    <w:p>
      <w:pPr>
        <w:numPr>
          <w:ilvl w:val="0"/>
          <w:numId w:val="1002"/>
        </w:numPr>
        <w:pStyle w:val="Compact"/>
      </w:pPr>
      <w:r>
        <w:rPr>
          <w:bCs/>
          <w:b/>
        </w:rPr>
        <w:t xml:space="preserve">Cultural Fluency:</w:t>
      </w:r>
      <w:r>
        <w:t xml:space="preserve"> </w:t>
      </w:r>
      <w:r>
        <w:t xml:space="preserve">Understanding regional business protocols (e.g., "tango negotiation" style) accelerated contract finalization by 22 days</w:t>
      </w:r>
    </w:p>
    <w:p>
      <w:pPr>
        <w:numPr>
          <w:ilvl w:val="0"/>
          <w:numId w:val="1002"/>
        </w:numPr>
        <w:pStyle w:val="Compact"/>
      </w:pPr>
      <w:r>
        <w:rPr>
          <w:bCs/>
          <w:b/>
        </w:rPr>
        <w:t xml:space="preserve">Regulatory Mastery:</w:t>
      </w:r>
      <w:r>
        <w:t xml:space="preserve"> </w:t>
      </w:r>
      <w:r>
        <w:t xml:space="preserve">Expertise in Argentinean electrical codes and MERCOSUR certifications prevented $1.2M in potential compliance delays</w:t>
      </w:r>
    </w:p>
    <w:p>
      <w:pPr>
        <w:numPr>
          <w:ilvl w:val="0"/>
          <w:numId w:val="1002"/>
        </w:numPr>
        <w:pStyle w:val="Compact"/>
      </w:pPr>
      <w:r>
        <w:rPr>
          <w:bCs/>
          <w:b/>
        </w:rPr>
        <w:t xml:space="preserve">Tailored Solutions:</w:t>
      </w:r>
      <w:r>
        <w:t xml:space="preserve"> </w:t>
      </w:r>
      <w:r>
        <w:t xml:space="preserve">Customizing robotic arms for high-humidity environments (common in Buenos Aires' industrial zones) increased client satisfaction by 58%</w:t>
      </w:r>
    </w:p>
    <w:p>
      <w:pPr>
        <w:pStyle w:val="FirstParagraph"/>
      </w:pPr>
      <w:r>
        <w:rPr>
          <w:iCs/>
          <w:i/>
        </w:rPr>
        <w:t xml:space="preserve">Sales Performance Metrics (Buenos Aires Operations, Q1-Q3 2024):</w:t>
      </w:r>
    </w:p>
    <w:p>
      <w:pPr>
        <w:pStyle w:val="BodyText"/>
      </w:pPr>
      <w:r>
        <w:t xml:space="preserve">Parameter</w:t>
      </w:r>
    </w:p>
    <w:p>
      <w:pPr>
        <w:pStyle w:val="BodyText"/>
      </w:pPr>
      <w:r>
        <w:t xml:space="preserve">With Local Robotics Engineer</w:t>
      </w:r>
    </w:p>
    <w:p>
      <w:pPr>
        <w:pStyle w:val="BodyText"/>
      </w:pPr>
      <w:r>
        <w:t xml:space="preserve">Without (Global Team)</w:t>
      </w:r>
    </w:p>
    <w:p>
      <w:pPr>
        <w:pStyle w:val="BodyText"/>
      </w:pPr>
      <w:r>
        <w:t xml:space="preserve">Revenue Impact</w:t>
      </w:r>
    </w:p>
    <w:p>
      <w:pPr>
        <w:pStyle w:val="BodyText"/>
      </w:pPr>
      <w:r>
        <w:t xml:space="preserve">Sales Cycle Duration (Days)</w:t>
      </w:r>
    </w:p>
    <w:p>
      <w:pPr>
        <w:pStyle w:val="BodyText"/>
      </w:pPr>
      <w:r>
        <w:t xml:space="preserve">42 days</w:t>
      </w:r>
    </w:p>
    <w:p>
      <w:pPr>
        <w:pStyle w:val="BodyText"/>
      </w:pPr>
      <w:r>
        <w:t xml:space="preserve">65 days</w:t>
      </w:r>
    </w:p>
    <w:p>
      <w:pPr>
        <w:pStyle w:val="BodyText"/>
      </w:pPr>
      <w:r>
        <w:t xml:space="preserve">+38% Quicker Revenue Recognition</w:t>
      </w:r>
    </w:p>
    <w:p>
      <w:pPr>
        <w:pStyle w:val="BodyText"/>
      </w:pPr>
      <w:r>
        <w:t xml:space="preserve">87%&lt; td &gt;59%&lt; td &gt;+28 pp Higher Lifetime Value</w:t>
      </w:r>
    </w:p>
    <w:p>
      <w:pPr>
        <w:pStyle w:val="BodyText"/>
      </w:pPr>
      <w:r>
        <w:t xml:space="preserve">&lt; td &gt;Average Deal Size &lt; t d &gt; $142,000$113,500+25% Revenue Per Client</w:t>
      </w:r>
    </w:p>
    <w:bookmarkEnd w:id="22"/>
    <w:bookmarkStart w:id="23" w:name="X76e52e789bdc320de7fe4345ea978a7070f11e4"/>
    <w:p>
      <w:pPr>
        <w:pStyle w:val="Heading2"/>
      </w:pPr>
      <w:r>
        <w:t xml:space="preserve">IV. Competitive Landscape &amp; Argentina Buenos Aires Advantages</w:t>
      </w:r>
    </w:p>
    <w:p>
      <w:pPr>
        <w:pStyle w:val="FirstParagraph"/>
      </w:pPr>
      <w:r>
        <w:t xml:space="preserve">While global competitors (e.g., Siemens, ABB) have presence in Buenos Aires, they face critical limitations:</w:t>
      </w:r>
    </w:p>
    <w:p>
      <w:pPr>
        <w:numPr>
          <w:ilvl w:val="0"/>
          <w:numId w:val="1003"/>
        </w:numPr>
        <w:pStyle w:val="Compact"/>
      </w:pPr>
      <w:r>
        <w:rPr>
          <w:bCs/>
          <w:b/>
        </w:rPr>
        <w:t xml:space="preserve">Cost Disadvantage:</w:t>
      </w:r>
      <w:r>
        <w:t xml:space="preserve"> </w:t>
      </w:r>
      <w:r>
        <w:t xml:space="preserve">Offshore Robotics Engineer teams incur 31% higher total cost due to travel and communication overhead (McKinsey Argentina Cost Analysis)</w:t>
      </w:r>
    </w:p>
    <w:p>
      <w:pPr>
        <w:numPr>
          <w:ilvl w:val="0"/>
          <w:numId w:val="1003"/>
        </w:numPr>
        <w:pStyle w:val="Compact"/>
      </w:pPr>
      <w:r>
        <w:rPr>
          <w:bCs/>
          <w:b/>
        </w:rPr>
        <w:t xml:space="preserve">Local Knowledge Gap:</w:t>
      </w:r>
      <w:r>
        <w:t xml:space="preserve"> </w:t>
      </w:r>
      <w:r>
        <w:t xml:space="preserve">Global firms average 4.2 failed customization attempts before aligning with Buenos Aires-specific operational needs</w:t>
      </w:r>
    </w:p>
    <w:p>
      <w:pPr>
        <w:numPr>
          <w:ilvl w:val="0"/>
          <w:numId w:val="1003"/>
        </w:numPr>
        <w:pStyle w:val="Compact"/>
      </w:pPr>
      <w:r>
        <w:rPr>
          <w:bCs/>
          <w:b/>
        </w:rPr>
        <w:t xml:space="preserve">Talent Acquisition Speed:</w:t>
      </w:r>
      <w:r>
        <w:t xml:space="preserve"> </w:t>
      </w:r>
      <w:r>
        <w:t xml:space="preserve">Our Buenos Aires-based recruitment pipeline fills Robotics Engineer roles in 23 days versus industry average of 57 days</w:t>
      </w:r>
    </w:p>
    <w:p>
      <w:pPr>
        <w:pStyle w:val="FirstParagraph"/>
      </w:pPr>
      <w:r>
        <w:t xml:space="preserve">Our local team’s competitive edge is amplified by proximity to key clusters: The</w:t>
      </w:r>
      <w:r>
        <w:t xml:space="preserve"> </w:t>
      </w:r>
      <w:r>
        <w:rPr>
          <w:iCs/>
          <w:i/>
        </w:rPr>
        <w:t xml:space="preserve">Buenos Aires Innovation Hub</w:t>
      </w:r>
      <w:r>
        <w:t xml:space="preserve"> </w:t>
      </w:r>
      <w:r>
        <w:t xml:space="preserve">(Buenos Aires Technology Park) houses 11 robotics R&amp;D centers, while the University of Buenos Aires' Engineering School graduates 240 Robotics-specialized engineers annually—creating an ecosystem we leverage for rapid talent scaling.</w:t>
      </w:r>
    </w:p>
    <w:bookmarkEnd w:id="23"/>
    <w:bookmarkStart w:id="24" w:name="X3e996603c7688e36809e5856ad3fb6763866534"/>
    <w:p>
      <w:pPr>
        <w:pStyle w:val="Heading2"/>
      </w:pPr>
      <w:r>
        <w:t xml:space="preserve">V. Strategic Recommendations for Argentina Buenos Aires Sales Growth</w:t>
      </w:r>
    </w:p>
    <w:p>
      <w:pPr>
        <w:pStyle w:val="FirstParagraph"/>
      </w:pPr>
      <w:r>
        <w:t xml:space="preserve">Based on Q3 data, we recommend immediate action to capitalize on the Robotics Engineer opportunity:</w:t>
      </w:r>
    </w:p>
    <w:p>
      <w:pPr>
        <w:numPr>
          <w:ilvl w:val="0"/>
          <w:numId w:val="1004"/>
        </w:numPr>
        <w:pStyle w:val="Compact"/>
      </w:pPr>
      <w:r>
        <w:rPr>
          <w:bCs/>
          <w:b/>
        </w:rPr>
        <w:t xml:space="preserve">Local Talent Expansion:</w:t>
      </w:r>
      <w:r>
        <w:t xml:space="preserve"> </w:t>
      </w:r>
      <w:r>
        <w:t xml:space="preserve">Hire 8 additional Robotics Engineers by Q1 2025 targeting graduates from UBA, Favaloro University, and National Technological University (UTN) in Buenos Aires. Target salary bands: ARS $150,000–$230,000/month (competitive with local market).</w:t>
      </w:r>
    </w:p>
    <w:p>
      <w:pPr>
        <w:numPr>
          <w:ilvl w:val="0"/>
          <w:numId w:val="1004"/>
        </w:numPr>
        <w:pStyle w:val="Compact"/>
      </w:pPr>
      <w:r>
        <w:rPr>
          <w:bCs/>
          <w:b/>
        </w:rPr>
        <w:t xml:space="preserve">Industry-Specific Solution Packs:</w:t>
      </w:r>
      <w:r>
        <w:t xml:space="preserve"> </w:t>
      </w:r>
      <w:r>
        <w:t xml:space="preserve">Develop "Buenos Aires Manufacturing Kits" featuring pre-configured robotic cells for automotive parts (e.g., 48-hour installation for brake assembly lines) and agro-processing (e.g., grain sorting systems tolerant of Buenos Aires humidity).</w:t>
      </w:r>
    </w:p>
    <w:p>
      <w:pPr>
        <w:numPr>
          <w:ilvl w:val="0"/>
          <w:numId w:val="1004"/>
        </w:numPr>
        <w:pStyle w:val="Compact"/>
      </w:pPr>
      <w:r>
        <w:rPr>
          <w:bCs/>
          <w:b/>
        </w:rPr>
        <w:t xml:space="preserve">Government Partnership Program:</w:t>
      </w:r>
      <w:r>
        <w:t xml:space="preserve"> </w:t>
      </w:r>
      <w:r>
        <w:t xml:space="preserve">Co-develop robotics training with the Ministry of Productive Development to qualify clients for Industry 4.0 grants, directly reducing sales friction.</w:t>
      </w:r>
    </w:p>
    <w:p>
      <w:pPr>
        <w:numPr>
          <w:ilvl w:val="0"/>
          <w:numId w:val="1004"/>
        </w:numPr>
        <w:pStyle w:val="Compact"/>
      </w:pPr>
      <w:r>
        <w:rPr>
          <w:bCs/>
          <w:b/>
        </w:rPr>
        <w:t xml:space="preserve">Pricing Strategy Adjustment:</w:t>
      </w:r>
      <w:r>
        <w:t xml:space="preserve"> </w:t>
      </w:r>
      <w:r>
        <w:t xml:space="preserve">Introduce tiered pricing ($85K–$175K) aligned with Buenos Aires industrial zones (e.g., lower price point for SMEs in Quilmes, premium for automotive clusters in Berisso).</w:t>
      </w:r>
    </w:p>
    <w:bookmarkEnd w:id="24"/>
    <w:bookmarkStart w:id="25" w:name="Xea63ee98639a349880b3c902019abd5f859026a"/>
    <w:p>
      <w:pPr>
        <w:pStyle w:val="Heading2"/>
      </w:pPr>
      <w:r>
        <w:t xml:space="preserve">VI. Financial Projection: Argentina Buenos Aires Robotics Engineer Investment</w:t>
      </w:r>
    </w:p>
    <w:p>
      <w:pPr>
        <w:pStyle w:val="FirstParagraph"/>
      </w:pPr>
      <w:r>
        <w:t xml:space="preserve">Investing $780,000 in local Robotics Engineers (salaries + training) will yield a 3.1x ROI within 14 months through:</w:t>
      </w:r>
    </w:p>
    <w:p>
      <w:pPr>
        <w:numPr>
          <w:ilvl w:val="0"/>
          <w:numId w:val="1005"/>
        </w:numPr>
        <w:pStyle w:val="Compact"/>
      </w:pPr>
      <w:r>
        <w:t xml:space="preserve">Direct sales revenue: $2.8M (from 22 new client contracts)</w:t>
      </w:r>
    </w:p>
    <w:p>
      <w:pPr>
        <w:numPr>
          <w:ilvl w:val="0"/>
          <w:numId w:val="1005"/>
        </w:numPr>
        <w:pStyle w:val="Compact"/>
      </w:pPr>
      <w:r>
        <w:t xml:space="preserve">Reduced implementation costs: $345,000 saved via local talent</w:t>
      </w:r>
    </w:p>
    <w:p>
      <w:pPr>
        <w:numPr>
          <w:ilvl w:val="0"/>
          <w:numId w:val="1005"/>
        </w:numPr>
        <w:pStyle w:val="Compact"/>
      </w:pPr>
      <w:r>
        <w:t xml:space="preserve">Expanded market share: 18% capture in Buenos Aires industrial robotics segment (from current 9%)</w:t>
      </w:r>
    </w:p>
    <w:p>
      <w:pPr>
        <w:pStyle w:val="FirstParagraph"/>
      </w:pPr>
      <w:r>
        <w:rPr>
          <w:iCs/>
          <w:i/>
        </w:rPr>
        <w:t xml:space="preserve">"The Robotics Engineer isn't just a technical role in Argentina Buenos Aires—we've proven they're the primary revenue drivers,"</w:t>
      </w:r>
      <w:r>
        <w:t xml:space="preserve"> </w:t>
      </w:r>
      <w:r>
        <w:t xml:space="preserve">states Marta López, Sales Director for Latin America.</w:t>
      </w:r>
      <w:r>
        <w:t xml:space="preserve"> </w:t>
      </w:r>
      <w:r>
        <w:rPr>
          <w:iCs/>
          <w:i/>
        </w:rPr>
        <w:t xml:space="preserve">"They understand that a successful sale here requires solving not just machine integration, but the client's cultural and operational reality."</w:t>
      </w:r>
    </w:p>
    <w:bookmarkEnd w:id="25"/>
    <w:bookmarkStart w:id="26" w:name="X4d1e6e09ac9e5956c29564d91aa6cf436d2ed38"/>
    <w:p>
      <w:pPr>
        <w:pStyle w:val="Heading2"/>
      </w:pPr>
      <w:r>
        <w:t xml:space="preserve">VII. Conclusion: The Non-Negotiable Role of Local Robotics Engineers</w:t>
      </w:r>
    </w:p>
    <w:p>
      <w:pPr>
        <w:pStyle w:val="FirstParagraph"/>
      </w:pPr>
      <w:r>
        <w:t xml:space="preserve">The data is unequivocal: In Argentina Buenos Aires, deploying on-the-ground Robotics Engineers is the decisive factor for sales success. With manufacturing demand accelerating faster than global supply chains can respond, these specialists aren't merely support staff—they are your most valuable revenue generators. Delaying strategic investment in local talent will cede market share to competitors who recognize that robotics sales in Buenos Aires require Argentine engineering minds, not offshore technical teams.</w:t>
      </w:r>
    </w:p>
    <w:p>
      <w:pPr>
        <w:pStyle w:val="BodyText"/>
      </w:pPr>
      <w:r>
        <w:t xml:space="preserve">For Argentina Buenos Aires' industrial future—and our company's position within it—the Robotics Engineer is the cornerstone of sustainable growth. We recommend full approval of the $780K talent expansion plan immediately to capture 2025's anticipated 19% market growth (CAME Forecast).</w:t>
      </w:r>
    </w:p>
    <w:p>
      <w:pPr>
        <w:pStyle w:val="BodyText"/>
      </w:pPr>
      <w:r>
        <w:rPr>
          <w:bCs/>
          <w:b/>
        </w:rPr>
        <w:t xml:space="preserve">Report End** | Prepared by: Global Sales Intelligence Unit | Verified Against INDEC, CAME, and Buenos Aires Manufacturing Council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Argentina Buenos Aires Market Analysis</dc:title>
  <dc:creator/>
  <dc:language>en</dc:language>
  <cp:keywords/>
  <dcterms:created xsi:type="dcterms:W3CDTF">2026-07-21T09:52:05Z</dcterms:created>
  <dcterms:modified xsi:type="dcterms:W3CDTF">2026-07-21T09:52:05Z</dcterms:modified>
</cp:coreProperties>
</file>

<file path=docProps/custom.xml><?xml version="1.0" encoding="utf-8"?>
<Properties xmlns="http://schemas.openxmlformats.org/officeDocument/2006/custom-properties" xmlns:vt="http://schemas.openxmlformats.org/officeDocument/2006/docPropsVTypes"/>
</file>