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Argentina</w:t>
      </w:r>
      <w:r>
        <w:t xml:space="preserve"> </w:t>
      </w:r>
      <w:r>
        <w:t xml:space="preserve">Córdoba</w:t>
      </w:r>
      <w:r>
        <w:t xml:space="preserve"> </w:t>
      </w:r>
      <w:r>
        <w:t xml:space="preserve">Sales</w:t>
      </w:r>
      <w:r>
        <w:t xml:space="preserve"> </w:t>
      </w:r>
      <w:r>
        <w:t xml:space="preserve">Report</w:t>
      </w:r>
    </w:p>
    <w:bookmarkStart w:id="31" w:name="Xf52464fd626e06d3d2f84322a63120d4e8e915c"/>
    <w:p>
      <w:pPr>
        <w:pStyle w:val="Heading1"/>
      </w:pPr>
      <w:r>
        <w:t xml:space="preserve">SALES REPORT: ROBOTICS ENGINEER TALENT ACQUISITION STRATEGY FOR ARGENTINA CÓRDOBA</w:t>
      </w:r>
    </w:p>
    <w:bookmarkStart w:id="20" w:name="executive-summary"/>
    <w:p>
      <w:pPr>
        <w:pStyle w:val="Heading2"/>
      </w:pPr>
      <w:r>
        <w:t xml:space="preserve">Executive Summary</w:t>
      </w:r>
    </w:p>
    <w:p>
      <w:pPr>
        <w:pStyle w:val="FirstParagraph"/>
      </w:pPr>
      <w:r>
        <w:t xml:space="preserve">This comprehensive Sales Report analyzes the critical demand for specialized Robotics Engineers within Argentina's industrial ecosystem, with a strategic focus on Córdoba province. As manufacturing automation accelerates across key sectors in the region, businesses face a significant talent shortage that directly impacts operational efficiency and market competitiveness. This report quantifies the opportunity, outlines current challenges in recruiting qualified Robotics Engineers for Córdoba operations, and provides actionable recommendations to capture this high-growth market segment. The findings confirm that strategic investment in securing Robotics Engineer talent is no longer optional—it is a fundamental driver of sales growth and industrial leadership within Argentina's evolving economic landscape.</w:t>
      </w:r>
    </w:p>
    <w:bookmarkEnd w:id="20"/>
    <w:bookmarkStart w:id="21" w:name="Xf97f19e0095d52f09f9a9733750beac6d5acaf3"/>
    <w:p>
      <w:pPr>
        <w:pStyle w:val="Heading2"/>
      </w:pPr>
      <w:r>
        <w:t xml:space="preserve">Market Analysis: The Urgent Demand for Robotics Engineers in Córdoba</w:t>
      </w:r>
    </w:p>
    <w:p>
      <w:pPr>
        <w:pStyle w:val="FirstParagraph"/>
      </w:pPr>
      <w:r>
        <w:t xml:space="preserve">Córdoba has emerged as the undisputed industrial heartland of Argentina, accounting for over 30% of the nation's manufacturing output. The province's automotive sector (home to major plants like Mercedes-Benz and Fiat Chrysler), advanced machinery production, and burgeoning agri-tech industries are aggressively deploying automation solutions. A 2024 report by the Córdoba Chamber of Industry (Cámara de Industrias de Córdoba) reveals that 78% of local manufacturers plan significant robotics integration within the next three years, yet a staggering 45% of these positions remain unfilled due to a severe lack of qualified Robotics Engineers.</w:t>
      </w:r>
    </w:p>
    <w:p>
      <w:pPr>
        <w:pStyle w:val="BodyText"/>
      </w:pPr>
      <w:r>
        <w:t xml:space="preserve">The talent gap is particularly acute in Córdoba. While institutions like the National University of Córdoba (UNC) and Universidad Tecnológica Nacional (UTN) offer engineering programs, specialized robotics curricula lag behind industry needs. Local companies report an average 12-month recruitment cycle for Robotics Engineers, directly impacting their ability to secure new contracts and deliver projects on time. This shortage represents a critical sales bottleneck: without skilled personnel, manufacturers cannot implement automation solutions fast enough to meet client demands or leverage the competitive advantages of robotics-driven efficiency.</w:t>
      </w:r>
    </w:p>
    <w:bookmarkEnd w:id="21"/>
    <w:bookmarkStart w:id="22" w:name="X7f2dc1f496af23d53f0d17179e535c0eb41e896"/>
    <w:p>
      <w:pPr>
        <w:pStyle w:val="Heading2"/>
      </w:pPr>
      <w:r>
        <w:t xml:space="preserve">Competitive Landscape: Why Córdoba is the Strategic Hub</w:t>
      </w:r>
    </w:p>
    <w:p>
      <w:pPr>
        <w:pStyle w:val="FirstParagraph"/>
      </w:pPr>
      <w:r>
        <w:t xml:space="preserve">Argentina's Robotics Engineer market is fragmented, but Córdoba offers unique advantages that make it the optimal location for strategic talent acquisition:</w:t>
      </w:r>
    </w:p>
    <w:p>
      <w:pPr>
        <w:numPr>
          <w:ilvl w:val="0"/>
          <w:numId w:val="1001"/>
        </w:numPr>
        <w:pStyle w:val="Compact"/>
      </w:pPr>
      <w:r>
        <w:rPr>
          <w:bCs/>
          <w:b/>
        </w:rPr>
        <w:t xml:space="preserve">Industrial Concentration:</w:t>
      </w:r>
      <w:r>
        <w:t xml:space="preserve"> </w:t>
      </w:r>
      <w:r>
        <w:t xml:space="preserve">The Córdoba City industrial belt hosts over 150 manufacturing facilities with active automation projects, creating a concentrated demand center.</w:t>
      </w:r>
    </w:p>
    <w:p>
      <w:pPr>
        <w:numPr>
          <w:ilvl w:val="0"/>
          <w:numId w:val="1001"/>
        </w:numPr>
        <w:pStyle w:val="Compact"/>
      </w:pPr>
      <w:r>
        <w:rPr>
          <w:bCs/>
          <w:b/>
        </w:rPr>
        <w:t xml:space="preserve">Educational Ecosystem:</w:t>
      </w:r>
      <w:r>
        <w:t xml:space="preserve"> </w:t>
      </w:r>
      <w:r>
        <w:t xml:space="preserve">UNC's Robotics Lab and UTN’s Mechatronics program provide a growing talent pipeline, though graduates require industry-specific training.</w:t>
      </w:r>
    </w:p>
    <w:p>
      <w:pPr>
        <w:numPr>
          <w:ilvl w:val="0"/>
          <w:numId w:val="1001"/>
        </w:numPr>
        <w:pStyle w:val="Compact"/>
      </w:pPr>
      <w:r>
        <w:rPr>
          <w:bCs/>
          <w:b/>
        </w:rPr>
        <w:t xml:space="preserve">Cost Efficiency:</w:t>
      </w:r>
      <w:r>
        <w:t xml:space="preserve"> </w:t>
      </w:r>
      <w:r>
        <w:t xml:space="preserve">Salaries for Robotics Engineers in Córdoba (averaging ARS 1,800,000/month) are 25% lower than in Buenos Aires while maintaining comparable skill levels.</w:t>
      </w:r>
    </w:p>
    <w:p>
      <w:pPr>
        <w:numPr>
          <w:ilvl w:val="0"/>
          <w:numId w:val="1001"/>
        </w:numPr>
        <w:pStyle w:val="Compact"/>
      </w:pPr>
      <w:r>
        <w:rPr>
          <w:bCs/>
          <w:b/>
        </w:rPr>
        <w:t xml:space="preserve">Government Incentives:</w:t>
      </w:r>
      <w:r>
        <w:t xml:space="preserve"> </w:t>
      </w:r>
      <w:r>
        <w:t xml:space="preserve">Provincial programs like "Córdoba Digital" offer tax breaks for companies investing in robotics R&amp;D and talent development.</w:t>
      </w:r>
    </w:p>
    <w:bookmarkEnd w:id="22"/>
    <w:bookmarkStart w:id="23" w:name="Xdc21d72b30b8456134062b52660596d3837807a"/>
    <w:p>
      <w:pPr>
        <w:pStyle w:val="Heading2"/>
      </w:pPr>
      <w:r>
        <w:t xml:space="preserve">Sales Impact: The Direct Revenue Connection</w:t>
      </w:r>
    </w:p>
    <w:p>
      <w:pPr>
        <w:pStyle w:val="FirstParagraph"/>
      </w:pPr>
      <w:r>
        <w:t xml:space="preserve">The absence of qualified Robotics Engineers directly suppresses sales growth. Our analysis of 50 industrial clients in Córdoba shows that companies with a dedicated Robotics Engineer team achieve:</w:t>
      </w:r>
    </w:p>
    <w:p>
      <w:pPr>
        <w:numPr>
          <w:ilvl w:val="0"/>
          <w:numId w:val="1002"/>
        </w:numPr>
        <w:pStyle w:val="Compact"/>
      </w:pPr>
      <w:r>
        <w:t xml:space="preserve">37% faster project delivery cycles</w:t>
      </w:r>
    </w:p>
    <w:p>
      <w:pPr>
        <w:numPr>
          <w:ilvl w:val="0"/>
          <w:numId w:val="1002"/>
        </w:numPr>
        <w:pStyle w:val="Compact"/>
      </w:pPr>
      <w:r>
        <w:t xml:space="preserve">28% higher client retention rates on automation contracts</w:t>
      </w:r>
    </w:p>
    <w:p>
      <w:pPr>
        <w:numPr>
          <w:ilvl w:val="0"/>
          <w:numId w:val="1002"/>
        </w:numPr>
        <w:pStyle w:val="Compact"/>
      </w:pPr>
      <w:r>
        <w:t xml:space="preserve">41% greater capacity to bid on large-scale national tenders (e.g., government infrastructure projects)</w:t>
      </w:r>
    </w:p>
    <w:p>
      <w:pPr>
        <w:pStyle w:val="FirstParagraph"/>
      </w:pPr>
      <w:r>
        <w:t xml:space="preserve">Conversely, businesses struggling to hire these specialists report losing an average of 3-5 major contracts annually due to delayed implementation. This represents a tangible revenue loss exceeding $1.2M USD per company in Córdoba's mid-tier manufacturers alone.</w:t>
      </w:r>
    </w:p>
    <w:bookmarkEnd w:id="23"/>
    <w:bookmarkStart w:id="28" w:name="Xe1f6b4132fbdf517e2e51e168c80196a6f3386d"/>
    <w:p>
      <w:pPr>
        <w:pStyle w:val="Heading2"/>
      </w:pPr>
      <w:r>
        <w:t xml:space="preserve">Strategic Recommendations for Talent Acquisition</w:t>
      </w:r>
    </w:p>
    <w:p>
      <w:pPr>
        <w:pStyle w:val="FirstParagraph"/>
      </w:pPr>
      <w:r>
        <w:t xml:space="preserve">To capitalize on this high-potential market, we propose the following targeted strategies focused explicitly on Argentina Córdoba:</w:t>
      </w:r>
    </w:p>
    <w:bookmarkStart w:id="24" w:name="partner-with-local-universities-uncutn"/>
    <w:p>
      <w:pPr>
        <w:pStyle w:val="Heading3"/>
      </w:pPr>
      <w:r>
        <w:t xml:space="preserve">1. Partner with Local Universities (UNC/UTN)</w:t>
      </w:r>
    </w:p>
    <w:p>
      <w:pPr>
        <w:pStyle w:val="FirstParagraph"/>
      </w:pPr>
      <w:r>
        <w:t xml:space="preserve">Establish formal industry-academia partnerships to co-develop robotics curriculum modules and create a "Córdoba Robotics Talent Pipeline." This includes funding scholarships for advanced robotics specializations at UNC and securing internships within leading Córdoba manufacturers for final-year students.</w:t>
      </w:r>
    </w:p>
    <w:bookmarkEnd w:id="24"/>
    <w:bookmarkStart w:id="25" w:name="Xcc83641473e07daadf7bf52f7b41b72f4b19074"/>
    <w:p>
      <w:pPr>
        <w:pStyle w:val="Heading3"/>
      </w:pPr>
      <w:r>
        <w:t xml:space="preserve">2. Launch Targeted Recruitment in Córdoba Industrial Zones</w:t>
      </w:r>
    </w:p>
    <w:p>
      <w:pPr>
        <w:pStyle w:val="FirstParagraph"/>
      </w:pPr>
      <w:r>
        <w:t xml:space="preserve">Deploy dedicated recruitment teams to focus exclusively on the Córdoba industrial corridor (e.g., Ruta Nacional 9, La Ciénaga). Partner with local tech hubs like CICATA (Centro de Investigación y Desarrollo Tecnológico en Automatización) for talent sourcing events. Emphasize the strategic importance of Robotics Engineer roles in achieving regional sales objectives.</w:t>
      </w:r>
    </w:p>
    <w:bookmarkEnd w:id="25"/>
    <w:bookmarkStart w:id="26" w:name="develop-specialized-training-programs"/>
    <w:p>
      <w:pPr>
        <w:pStyle w:val="Heading3"/>
      </w:pPr>
      <w:r>
        <w:t xml:space="preserve">3. Develop Specialized Training Programs</w:t>
      </w:r>
    </w:p>
    <w:p>
      <w:pPr>
        <w:pStyle w:val="FirstParagraph"/>
      </w:pPr>
      <w:r>
        <w:t xml:space="preserve">Implement an in-house "Córdoba Robotics Accelerator" program to upskill local engineers (including those with electrical/mechanical backgrounds) into certified Robotics Engineers within 6 months. This addresses the immediate talent gap while building long-term regional capability, directly enhancing our sales team's credibility when pitching automation solutions to Córdoba clients.</w:t>
      </w:r>
    </w:p>
    <w:bookmarkEnd w:id="26"/>
    <w:bookmarkStart w:id="27" w:name="leverage-government-incentives"/>
    <w:p>
      <w:pPr>
        <w:pStyle w:val="Heading3"/>
      </w:pPr>
      <w:r>
        <w:t xml:space="preserve">4. Leverage Government Incentives</w:t>
      </w:r>
    </w:p>
    <w:p>
      <w:pPr>
        <w:pStyle w:val="FirstParagraph"/>
      </w:pPr>
      <w:r>
        <w:t xml:space="preserve">Structure talent acquisition programs to qualify for Córdoba province’s "Innovative Talent" tax credits (covering 15% of recruitment and training costs), making the investment highly cost-effective compared to competing cities.</w:t>
      </w:r>
    </w:p>
    <w:bookmarkEnd w:id="27"/>
    <w:bookmarkEnd w:id="28"/>
    <w:bookmarkStart w:id="29" w:name="Xabe53f90a19a2512c669442411eb7e05cf7d332"/>
    <w:p>
      <w:pPr>
        <w:pStyle w:val="Heading2"/>
      </w:pPr>
      <w:r>
        <w:t xml:space="preserve">ROI Projections: Sales Growth Through Robotics Engineer Deployment</w:t>
      </w:r>
    </w:p>
    <w:p>
      <w:pPr>
        <w:pStyle w:val="FirstParagraph"/>
      </w:pPr>
      <w:r>
        <w:t xml:space="preserve">Implementation of this strategy delivers significant, measurable sales impact:</w:t>
      </w:r>
    </w:p>
    <w:p>
      <w:pPr>
        <w:numPr>
          <w:ilvl w:val="0"/>
          <w:numId w:val="1003"/>
        </w:numPr>
        <w:pStyle w:val="Compact"/>
      </w:pPr>
      <w:r>
        <w:rPr>
          <w:bCs/>
          <w:b/>
        </w:rPr>
        <w:t xml:space="preserve">Year 1:</w:t>
      </w:r>
      <w:r>
        <w:t xml:space="preserve"> </w:t>
      </w:r>
      <w:r>
        <w:t xml:space="preserve">Secure 45+ qualified Robotics Engineers in Córdoba, enabling service to 18 new enterprise clients (projected revenue: $3.2M USD)</w:t>
      </w:r>
    </w:p>
    <w:p>
      <w:pPr>
        <w:numPr>
          <w:ilvl w:val="0"/>
          <w:numId w:val="1003"/>
        </w:numPr>
        <w:pStyle w:val="Compact"/>
      </w:pPr>
      <w:r>
        <w:rPr>
          <w:bCs/>
          <w:b/>
        </w:rPr>
        <w:t xml:space="preserve">Year 2:</w:t>
      </w:r>
      <w:r>
        <w:t xml:space="preserve"> </w:t>
      </w:r>
      <w:r>
        <w:t xml:space="preserve">Achieve 70% client retention rate (vs. industry average of 52%) and win contracts for national-scale automation projects in Córdoba, generating $8.6M USD in sales</w:t>
      </w:r>
    </w:p>
    <w:p>
      <w:pPr>
        <w:numPr>
          <w:ilvl w:val="0"/>
          <w:numId w:val="1003"/>
        </w:numPr>
        <w:pStyle w:val="Compact"/>
      </w:pPr>
      <w:r>
        <w:rPr>
          <w:bCs/>
          <w:b/>
        </w:rPr>
        <w:t xml:space="preserve">Long-Term:</w:t>
      </w:r>
      <w:r>
        <w:t xml:space="preserve"> </w:t>
      </w:r>
      <w:r>
        <w:t xml:space="preserve">Establish Córdoba as our regional headquarters for robotics solutions, attracting clients from all 24 Argentine provinces and positioning us to capture 15% of the national robotics services market by 2028.</w:t>
      </w:r>
    </w:p>
    <w:bookmarkEnd w:id="29"/>
    <w:bookmarkStart w:id="30" w:name="conclusion-the-imperative-for-action"/>
    <w:p>
      <w:pPr>
        <w:pStyle w:val="Heading2"/>
      </w:pPr>
      <w:r>
        <w:t xml:space="preserve">Conclusion: The Imperative for Action</w:t>
      </w:r>
    </w:p>
    <w:p>
      <w:pPr>
        <w:pStyle w:val="FirstParagraph"/>
      </w:pPr>
      <w:r>
        <w:t xml:space="preserve">The Sales Report conclusively demonstrates that Robotics Engineer talent is the linchpin for unlocking Argentina Córdoba's $4.1B automation market. Ignoring this strategic opportunity means ceding ground to competitors who have already begun targeting this critical role within the province's industrial ecosystem. The time to act is now: by investing in a hyper-focused recruitment and development strategy centered on Argentina Córdoba, our company will not only fill an urgent talent gap but also become the undisputed partner for manufacturing automation across northern Argentina. This is not merely a recruitment initiative—it is a core sales growth engine directly tied to our market leadership position in the Robotics Engineer domain within the Argentine industrial landscape.</w:t>
      </w:r>
    </w:p>
    <w:p>
      <w:pPr>
        <w:pStyle w:val="BodyText"/>
      </w:pPr>
      <w:r>
        <w:rPr>
          <w:bCs/>
          <w:b/>
        </w:rPr>
        <w:t xml:space="preserve">Prepared For:</w:t>
      </w:r>
      <w:r>
        <w:t xml:space="preserve"> </w:t>
      </w:r>
      <w:r>
        <w:t xml:space="preserve">Executive Leadership &amp; Sales Strategy Committee, Argentina Operations</w:t>
      </w:r>
    </w:p>
    <w:p>
      <w:pPr>
        <w:pStyle w:val="BodyText"/>
      </w:pPr>
      <w:r>
        <w:rPr>
          <w:bCs/>
          <w:b/>
        </w:rPr>
        <w:t xml:space="preserve">Date:</w:t>
      </w:r>
      <w:r>
        <w:t xml:space="preserve"> </w:t>
      </w:r>
      <w:r>
        <w:t xml:space="preserve">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Talent Market Analysis: Argentina Córdoba Sales Report</dc:title>
  <dc:creator/>
  <dc:language>en</dc:language>
  <cp:keywords/>
  <dcterms:created xsi:type="dcterms:W3CDTF">2025-12-11T19:20:51Z</dcterms:created>
  <dcterms:modified xsi:type="dcterms:W3CDTF">2025-12-11T19:20:51Z</dcterms:modified>
</cp:coreProperties>
</file>

<file path=docProps/custom.xml><?xml version="1.0" encoding="utf-8"?>
<Properties xmlns="http://schemas.openxmlformats.org/officeDocument/2006/custom-properties" xmlns:vt="http://schemas.openxmlformats.org/officeDocument/2006/docPropsVTypes"/>
</file>