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Bangladesh</w:t>
      </w:r>
      <w:r>
        <w:t xml:space="preserve"> </w:t>
      </w:r>
      <w:r>
        <w:t xml:space="preserve">Dhaka</w:t>
      </w:r>
    </w:p>
    <w:bookmarkStart w:id="27" w:name="X15b1c32fee79bf11c2102ae010745c6867e234d"/>
    <w:p>
      <w:pPr>
        <w:pStyle w:val="Heading1"/>
      </w:pPr>
      <w:r>
        <w:t xml:space="preserve">Sales Report: Strategic Demand and Growth Opportunities for Robotics Engineers in Bangladesh Dhaka (Q3 2024)</w:t>
      </w:r>
    </w:p>
    <w:p>
      <w:pPr>
        <w:pStyle w:val="FirstParagraph"/>
      </w:pPr>
      <w:r>
        <w:rPr>
          <w:bCs/>
          <w:b/>
        </w:rPr>
        <w:t xml:space="preserve">Prepared For:</w:t>
      </w:r>
      <w:r>
        <w:t xml:space="preserve"> </w:t>
      </w:r>
      <w:r>
        <w:t xml:space="preserve">Executive Leadership &amp; Strategic Development Team</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accelerating market demand for skilled Robotics Engineers across Dhaka, Bangladesh. The data confirms a robust 35% year-over-year increase in sales opportunities related to robotics integration services, driven by industrial digitization mandates and strategic national initiatives. Dhaka’s position as the economic epicenter of Bangladesh has transformed it into a critical hub where qualified</w:t>
      </w:r>
      <w:r>
        <w:t xml:space="preserve"> </w:t>
      </w:r>
      <w:r>
        <w:rPr>
          <w:bCs/>
          <w:b/>
        </w:rPr>
        <w:t xml:space="preserve">Robotics Engineer</w:t>
      </w:r>
      <w:r>
        <w:t xml:space="preserve"> </w:t>
      </w:r>
      <w:r>
        <w:t xml:space="preserve">talent directly correlates with market share gains. This report validates our strategic investment in local talent acquisition and partnerships to capture this high-growth segment within</w:t>
      </w:r>
      <w:r>
        <w:t xml:space="preserve"> </w:t>
      </w:r>
      <w:r>
        <w:rPr>
          <w:bCs/>
          <w:b/>
        </w:rPr>
        <w:t xml:space="preserve">Bangladesh Dhaka</w:t>
      </w:r>
      <w:r>
        <w:t xml:space="preserve">.</w:t>
      </w:r>
    </w:p>
    <w:bookmarkEnd w:id="20"/>
    <w:bookmarkStart w:id="21" w:name="Xa3f623fc4325363c6cbce422a06f99a4f35e50a"/>
    <w:p>
      <w:pPr>
        <w:pStyle w:val="Heading2"/>
      </w:pPr>
      <w:r>
        <w:t xml:space="preserve">II. Market Context: Why Robotics Engineering is Critical in Bangladesh Dhaka</w:t>
      </w:r>
    </w:p>
    <w:p>
      <w:pPr>
        <w:pStyle w:val="FirstParagraph"/>
      </w:pPr>
      <w:r>
        <w:t xml:space="preserve">Dhaka’s rapid urbanization (population 23 million+) and industrial density present unique challenges demanding intelligent automation solutions:</w:t>
      </w:r>
    </w:p>
    <w:p>
      <w:pPr>
        <w:numPr>
          <w:ilvl w:val="0"/>
          <w:numId w:val="1001"/>
        </w:numPr>
        <w:pStyle w:val="Compact"/>
      </w:pPr>
      <w:r>
        <w:rPr>
          <w:bCs/>
          <w:b/>
        </w:rPr>
        <w:t xml:space="preserve">Manufacturing Efficiency:</w:t>
      </w:r>
      <w:r>
        <w:t xml:space="preserve"> </w:t>
      </w:r>
      <w:r>
        <w:t xml:space="preserve">Textile and RMG factories (over 6,000 units in Dhaka) face labor shortages and quality control gaps. Robotics Engineers deploy AI-powered sorting systems, reducing defects by 22% in pilot projects.</w:t>
      </w:r>
    </w:p>
    <w:p>
      <w:pPr>
        <w:numPr>
          <w:ilvl w:val="0"/>
          <w:numId w:val="1001"/>
        </w:numPr>
        <w:pStyle w:val="Compact"/>
      </w:pPr>
      <w:r>
        <w:rPr>
          <w:bCs/>
          <w:b/>
        </w:rPr>
        <w:t xml:space="preserve">Infrastructure Modernization:</w:t>
      </w:r>
      <w:r>
        <w:t xml:space="preserve"> </w:t>
      </w:r>
      <w:r>
        <w:t xml:space="preserve">Dhaka’s Metro Rail Project and Smart City initiatives require robotics integration for safety monitoring (e.g., drone-based inspection of bridges, automated tunnel maintenance).</w:t>
      </w:r>
    </w:p>
    <w:p>
      <w:pPr>
        <w:numPr>
          <w:ilvl w:val="0"/>
          <w:numId w:val="1001"/>
        </w:numPr>
        <w:pStyle w:val="Compact"/>
      </w:pPr>
      <w:r>
        <w:rPr>
          <w:bCs/>
          <w:b/>
        </w:rPr>
        <w:t xml:space="preserve">Healthcare Transformation:</w:t>
      </w:r>
      <w:r>
        <w:t xml:space="preserve"> </w:t>
      </w:r>
      <w:r>
        <w:t xml:space="preserve">Hospitals like BSMMU and Apollo Dhaka seek Robotics Engineers to implement surgical assistants and logistics robots for vaccine distribution in traffic-congested zones.</w:t>
      </w:r>
    </w:p>
    <w:p>
      <w:pPr>
        <w:pStyle w:val="FirstParagraph"/>
      </w:pPr>
      <w:r>
        <w:t xml:space="preserve">This context makes the role of a</w:t>
      </w:r>
      <w:r>
        <w:t xml:space="preserve"> </w:t>
      </w:r>
      <w:r>
        <w:rPr>
          <w:bCs/>
          <w:b/>
        </w:rPr>
        <w:t xml:space="preserve">Robotics Engineer</w:t>
      </w:r>
      <w:r>
        <w:t xml:space="preserve"> </w:t>
      </w:r>
      <w:r>
        <w:t xml:space="preserve">indispensable—not merely a technical position, but a strategic sales driver for companies offering automation solutions in</w:t>
      </w:r>
      <w:r>
        <w:t xml:space="preserve"> </w:t>
      </w:r>
      <w:r>
        <w:rPr>
          <w:bCs/>
          <w:b/>
        </w:rPr>
        <w:t xml:space="preserve">Bangladesh Dhaka</w:t>
      </w:r>
      <w:r>
        <w:t xml:space="preserve">.</w:t>
      </w:r>
    </w:p>
    <w:bookmarkEnd w:id="21"/>
    <w:bookmarkStart w:id="22" w:name="X046071da90c3c9d640b71b25536e81d694dad3b"/>
    <w:p>
      <w:pPr>
        <w:pStyle w:val="Heading2"/>
      </w:pPr>
      <w:r>
        <w:t xml:space="preserve">III. Sales Performance &amp; Demand Analysis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 Growth vs Q3 2023</w:t>
            </w:r>
          </w:p>
        </w:tc>
        <w:tc>
          <w:tcPr/>
          <w:p>
            <w:pPr>
              <w:pStyle w:val="Compact"/>
              <w:jc w:val="left"/>
            </w:pPr>
            <w:r>
              <w:t xml:space="preserve">Key Dhaka Clients Acquired</w:t>
            </w:r>
          </w:p>
        </w:tc>
        <w:tc>
          <w:tcPr/>
          <w:p>
            <w:pPr>
              <w:pStyle w:val="Compact"/>
              <w:jc w:val="left"/>
            </w:pPr>
            <w:r>
              <w:t xml:space="preserve">Robotics Engineer Requirement Level</w:t>
            </w:r>
          </w:p>
        </w:tc>
      </w:tr>
      <w:tr>
        <w:tc>
          <w:tcPr/>
          <w:p>
            <w:pPr>
              <w:pStyle w:val="Compact"/>
              <w:jc w:val="left"/>
            </w:pPr>
            <w:r>
              <w:t xml:space="preserve">Automated Quality Control Systems (Textiles)</w:t>
            </w:r>
          </w:p>
        </w:tc>
        <w:tc>
          <w:tcPr/>
          <w:p>
            <w:pPr>
              <w:pStyle w:val="Compact"/>
              <w:jc w:val="left"/>
            </w:pPr>
            <w:r>
              <w:t xml:space="preserve">+42%</w:t>
            </w:r>
          </w:p>
        </w:tc>
        <w:tc>
          <w:tcPr/>
          <w:p>
            <w:pPr>
              <w:pStyle w:val="Compact"/>
              <w:jc w:val="left"/>
            </w:pPr>
            <w:r>
              <w:t xml:space="preserve">Pioneer Textiles, BEXIMCO Group</w:t>
            </w:r>
          </w:p>
        </w:tc>
        <w:tc>
          <w:tcPr/>
          <w:p>
            <w:pPr>
              <w:pStyle w:val="Compact"/>
              <w:jc w:val="left"/>
            </w:pPr>
            <w:r>
              <w:t xml:space="preserve">High (Deployment &amp; Training)</w:t>
            </w:r>
          </w:p>
        </w:tc>
      </w:tr>
      <w:tr>
        <w:tc>
          <w:tcPr/>
          <w:p>
            <w:pPr>
              <w:pStyle w:val="Compact"/>
              <w:jc w:val="left"/>
            </w:pPr>
            <w:r>
              <w:t xml:space="preserve">Smart Logistics Solutions (Last-Mile Delivery)</w:t>
            </w:r>
          </w:p>
        </w:tc>
        <w:tc>
          <w:tcPr/>
          <w:p>
            <w:pPr>
              <w:pStyle w:val="Compact"/>
              <w:jc w:val="left"/>
            </w:pPr>
            <w:r>
              <w:t xml:space="preserve">+58%</w:t>
            </w:r>
          </w:p>
        </w:tc>
        <w:tc>
          <w:tcPr/>
          <w:p>
            <w:pPr>
              <w:pStyle w:val="Compact"/>
              <w:jc w:val="left"/>
            </w:pPr>
            <w:r>
              <w:t xml:space="preserve">Dhaka SuperStore, Pathao Logistics</w:t>
            </w:r>
          </w:p>
        </w:tc>
        <w:tc>
          <w:tcPr/>
          <w:p>
            <w:pPr>
              <w:pStyle w:val="Compact"/>
              <w:jc w:val="left"/>
            </w:pPr>
            <w:r>
              <w:t xml:space="preserve">Very High (Customization &amp; Maintenance)</w:t>
            </w:r>
          </w:p>
        </w:tc>
      </w:tr>
      <w:tr>
        <w:tc>
          <w:tcPr/>
          <w:p>
            <w:pPr>
              <w:pStyle w:val="Compact"/>
              <w:jc w:val="left"/>
            </w:pPr>
            <w:r>
              <w:t xml:space="preserve">Industrial Safety Robotics</w:t>
            </w:r>
          </w:p>
        </w:tc>
        <w:tc>
          <w:tcPr/>
          <w:p>
            <w:pPr>
              <w:pStyle w:val="Compact"/>
              <w:jc w:val="left"/>
            </w:pPr>
            <w:r>
              <w:t xml:space="preserve">+31%</w:t>
            </w:r>
          </w:p>
        </w:tc>
        <w:tc>
          <w:tcPr/>
          <w:p>
            <w:pPr>
              <w:pStyle w:val="Compact"/>
              <w:jc w:val="left"/>
            </w:pPr>
            <w:r>
              <w:t xml:space="preserve">Bangladesh Power Development Board, Dhaka Electric Supply Company</w:t>
            </w:r>
          </w:p>
        </w:tc>
        <w:tc>
          <w:tcPr/>
          <w:p>
            <w:pPr>
              <w:pStyle w:val="Compact"/>
              <w:jc w:val="left"/>
            </w:pPr>
            <w:r>
              <w:t xml:space="preserve">Moderate (Installation &amp; Compliance)</w:t>
            </w:r>
          </w:p>
        </w:tc>
      </w:tr>
    </w:tbl>
    <w:p>
      <w:pPr>
        <w:pStyle w:val="BodyText"/>
      </w:pPr>
      <w:r>
        <w:rPr>
          <w:bCs/>
          <w:b/>
        </w:rPr>
        <w:t xml:space="preserve">Key Insight:</w:t>
      </w:r>
      <w:r>
        <w:t xml:space="preserve"> </w:t>
      </w:r>
      <w:r>
        <w:t xml:space="preserve">87% of new enterprise contracts in Dhaka explicitly require on-site</w:t>
      </w:r>
      <w:r>
        <w:t xml:space="preserve"> </w:t>
      </w:r>
      <w:r>
        <w:rPr>
          <w:bCs/>
          <w:b/>
        </w:rPr>
        <w:t xml:space="preserve">Robotics Engineer</w:t>
      </w:r>
      <w:r>
        <w:t xml:space="preserve"> </w:t>
      </w:r>
      <w:r>
        <w:t xml:space="preserve">support during implementation. Sales data confirms that proposals including dedicated Bangladesh-based Robotics Engineers close 63% faster than those relying on offshore teams, directly impacting our competitive edge in the</w:t>
      </w:r>
      <w:r>
        <w:t xml:space="preserve"> </w:t>
      </w:r>
      <w:r>
        <w:rPr>
          <w:bCs/>
          <w:b/>
        </w:rPr>
        <w:t xml:space="preserve">Bangladesh Dhaka</w:t>
      </w:r>
      <w:r>
        <w:t xml:space="preserve"> </w:t>
      </w:r>
      <w:r>
        <w:t xml:space="preserve">market.</w:t>
      </w:r>
    </w:p>
    <w:bookmarkEnd w:id="22"/>
    <w:bookmarkStart w:id="23" w:name="Xf2d42d927de20903f959c8a9956d90650e96807"/>
    <w:p>
      <w:pPr>
        <w:pStyle w:val="Heading2"/>
      </w:pPr>
      <w:r>
        <w:t xml:space="preserve">IV. Talent Market &amp; Competitive Landscape in Dhaka</w:t>
      </w:r>
    </w:p>
    <w:p>
      <w:pPr>
        <w:pStyle w:val="FirstParagraph"/>
      </w:pPr>
      <w:r>
        <w:t xml:space="preserve">The scarcity of certified Robotics Engineers remains the primary bottleneck. However, strategic partnerships are yielding results:</w:t>
      </w:r>
    </w:p>
    <w:p>
      <w:pPr>
        <w:numPr>
          <w:ilvl w:val="0"/>
          <w:numId w:val="1002"/>
        </w:numPr>
        <w:pStyle w:val="Compact"/>
      </w:pPr>
      <w:r>
        <w:rPr>
          <w:iCs/>
          <w:i/>
        </w:rPr>
        <w:t xml:space="preserve">Local Universities:</w:t>
      </w:r>
      <w:r>
        <w:t xml:space="preserve"> </w:t>
      </w:r>
      <w:r>
        <w:t xml:space="preserve">Collaborations with BUET (Bangladesh University of Engineering and Technology) and CUET have yielded 15+ fresh graduates specializing in robotics for Q4 2024 onboarding.</w:t>
      </w:r>
    </w:p>
    <w:p>
      <w:pPr>
        <w:numPr>
          <w:ilvl w:val="0"/>
          <w:numId w:val="1002"/>
        </w:numPr>
        <w:pStyle w:val="Compact"/>
      </w:pPr>
      <w:r>
        <w:rPr>
          <w:iCs/>
          <w:i/>
        </w:rPr>
        <w:t xml:space="preserve">Certification Programs:</w:t>
      </w:r>
      <w:r>
        <w:t xml:space="preserve"> </w:t>
      </w:r>
      <w:r>
        <w:t xml:space="preserve">We launched the "Dhaka Robotics Accelerator" program, certified by IEEE, training 87 engineers locally. This directly addresses a critical gap identified in our Sales Report—56% of Dhaka clients cited "local talent availability" as their top concern.</w:t>
      </w:r>
    </w:p>
    <w:p>
      <w:pPr>
        <w:numPr>
          <w:ilvl w:val="0"/>
          <w:numId w:val="1002"/>
        </w:numPr>
        <w:pStyle w:val="Compact"/>
      </w:pPr>
      <w:r>
        <w:rPr>
          <w:iCs/>
          <w:i/>
        </w:rPr>
        <w:t xml:space="preserve">Competitive Pressure:</w:t>
      </w:r>
      <w:r>
        <w:t xml:space="preserve"> </w:t>
      </w:r>
      <w:r>
        <w:t xml:space="preserve">Indian firms (e.g., TechMahindra) are aggressively poaching Bangladeshi talent. Our localized training program and Dhaka-based team structure prevent this churn, securing 78% of qualified candidates for our projects.</w:t>
      </w:r>
    </w:p>
    <w:bookmarkEnd w:id="23"/>
    <w:bookmarkStart w:id="24" w:name="X79407c4766bc460f8dc01e5adf3220e2aac1f50"/>
    <w:p>
      <w:pPr>
        <w:pStyle w:val="Heading2"/>
      </w:pPr>
      <w:r>
        <w:t xml:space="preserve">V. Challenges Specific to Bangladesh Dhaka Market</w:t>
      </w:r>
    </w:p>
    <w:p>
      <w:pPr>
        <w:pStyle w:val="FirstParagraph"/>
      </w:pPr>
      <w:r>
        <w:t xml:space="preserve">While opportunity is significant, the Sales Report identifies critical challenges requiring tailored solutions:</w:t>
      </w:r>
    </w:p>
    <w:p>
      <w:pPr>
        <w:numPr>
          <w:ilvl w:val="0"/>
          <w:numId w:val="1003"/>
        </w:numPr>
        <w:pStyle w:val="Compact"/>
      </w:pPr>
      <w:r>
        <w:rPr>
          <w:bCs/>
          <w:b/>
        </w:rPr>
        <w:t xml:space="preserve">Infrastructure Limitations:</w:t>
      </w:r>
      <w:r>
        <w:t xml:space="preserve"> </w:t>
      </w:r>
      <w:r>
        <w:t xml:space="preserve">Unstable power supply in industrial zones (e.g., Savar) necessitates Robotics Engineers to design systems with solar backup—adding 15% project cost but increasing client retention by 32%.</w:t>
      </w:r>
    </w:p>
    <w:p>
      <w:pPr>
        <w:numPr>
          <w:ilvl w:val="0"/>
          <w:numId w:val="1003"/>
        </w:numPr>
        <w:pStyle w:val="Compact"/>
      </w:pPr>
      <w:r>
        <w:rPr>
          <w:bCs/>
          <w:b/>
        </w:rPr>
        <w:t xml:space="preserve">Cultural Adoption Hurdles:</w:t>
      </w:r>
      <w:r>
        <w:t xml:space="preserve"> </w:t>
      </w:r>
      <w:r>
        <w:t xml:space="preserve">Client resistance to "replacing workers" requires Robotics Engineers to act as change managers, not just technicians. Our Dhaka team’s cultural fluency reduced implementation delays by 40%.</w:t>
      </w:r>
    </w:p>
    <w:p>
      <w:pPr>
        <w:numPr>
          <w:ilvl w:val="0"/>
          <w:numId w:val="1003"/>
        </w:numPr>
        <w:pStyle w:val="Compact"/>
      </w:pPr>
      <w:r>
        <w:rPr>
          <w:bCs/>
          <w:b/>
        </w:rPr>
        <w:t xml:space="preserve">Regulatory Uncertainty:</w:t>
      </w:r>
      <w:r>
        <w:t xml:space="preserve"> </w:t>
      </w:r>
      <w:r>
        <w:t xml:space="preserve">Lack of national robotics standards in</w:t>
      </w:r>
      <w:r>
        <w:t xml:space="preserve"> </w:t>
      </w:r>
      <w:r>
        <w:rPr>
          <w:bCs/>
          <w:b/>
        </w:rPr>
        <w:t xml:space="preserve">Bangladesh</w:t>
      </w:r>
      <w:r>
        <w:t xml:space="preserve"> </w:t>
      </w:r>
      <w:r>
        <w:t xml:space="preserve">means our</w:t>
      </w:r>
      <w:r>
        <w:t xml:space="preserve"> </w:t>
      </w:r>
      <w:r>
        <w:rPr>
          <w:bCs/>
          <w:b/>
        </w:rPr>
        <w:t xml:space="preserve">Robotics Engineer</w:t>
      </w:r>
      <w:r>
        <w:t xml:space="preserve">s must navigate ad-hoc client requirements. We’re now lobbying with the Ministry of Science &amp; Technology for standardized frameworks.</w:t>
      </w:r>
    </w:p>
    <w:bookmarkEnd w:id="24"/>
    <w:bookmarkStart w:id="25" w:name="Xb795891493217ff9bf40f92439b0217eda22f2c"/>
    <w:p>
      <w:pPr>
        <w:pStyle w:val="Heading2"/>
      </w:pPr>
      <w:r>
        <w:t xml:space="preserve">VI. Strategic Recommendations &amp; Sales Roadmap</w:t>
      </w:r>
    </w:p>
    <w:p>
      <w:pPr>
        <w:pStyle w:val="FirstParagraph"/>
      </w:pPr>
      <w:r>
        <w:t xml:space="preserve">This Sales Report concludes with actionable steps to capitalize on Dhaka’s robotics market surge:</w:t>
      </w:r>
    </w:p>
    <w:p>
      <w:pPr>
        <w:numPr>
          <w:ilvl w:val="0"/>
          <w:numId w:val="1004"/>
        </w:numPr>
        <w:pStyle w:val="Compact"/>
      </w:pPr>
      <w:r>
        <w:rPr>
          <w:bCs/>
          <w:b/>
        </w:rPr>
        <w:t xml:space="preserve">Double Down on Local Talent Pipeline:</w:t>
      </w:r>
      <w:r>
        <w:t xml:space="preserve"> </w:t>
      </w:r>
      <w:r>
        <w:t xml:space="preserve">Allocate 30% of Q4 R&amp;D budget to expand the "Dhaka Robotics Accelerator," targeting 120 certified engineers by December 2025. This directly addresses sales bottlenecks.</w:t>
      </w:r>
    </w:p>
    <w:p>
      <w:pPr>
        <w:numPr>
          <w:ilvl w:val="0"/>
          <w:numId w:val="1004"/>
        </w:numPr>
        <w:pStyle w:val="Compact"/>
      </w:pPr>
      <w:r>
        <w:rPr>
          <w:bCs/>
          <w:b/>
        </w:rPr>
        <w:t xml:space="preserve">Develop Dhaka-Specific Use Cases:</w:t>
      </w:r>
      <w:r>
        <w:t xml:space="preserve"> </w:t>
      </w:r>
      <w:r>
        <w:t xml:space="preserve">Create case studies showcasing success in Bangladesh contexts (e.g., "Robotics for Monsoon-Resilient Logistics at Dhaka Port"). These resonate 3x more with local clients than generic global examples.</w:t>
      </w:r>
    </w:p>
    <w:p>
      <w:pPr>
        <w:numPr>
          <w:ilvl w:val="0"/>
          <w:numId w:val="1004"/>
        </w:numPr>
        <w:pStyle w:val="Compact"/>
      </w:pPr>
      <w:r>
        <w:rPr>
          <w:bCs/>
          <w:b/>
        </w:rPr>
        <w:t xml:space="preserve">Form Strategic Alliances:</w:t>
      </w:r>
      <w:r>
        <w:t xml:space="preserve"> </w:t>
      </w:r>
      <w:r>
        <w:t xml:space="preserve">Partner with Dhaka Chamber of Commerce and Bangladesh Garment Manufacturers &amp; Exporters Association (BGMEA) to co-host "Automation Summits." This builds credibility for our</w:t>
      </w:r>
      <w:r>
        <w:t xml:space="preserve"> </w:t>
      </w:r>
      <w:r>
        <w:rPr>
          <w:bCs/>
          <w:b/>
        </w:rPr>
        <w:t xml:space="preserve">Robotics Engineer</w:t>
      </w:r>
      <w:r>
        <w:t xml:space="preserve"> </w:t>
      </w:r>
      <w:r>
        <w:t xml:space="preserve">services within the heart of Bangladesh’s economy.</w:t>
      </w:r>
    </w:p>
    <w:p>
      <w:pPr>
        <w:numPr>
          <w:ilvl w:val="0"/>
          <w:numId w:val="1004"/>
        </w:numPr>
        <w:pStyle w:val="Compact"/>
      </w:pPr>
      <w:r>
        <w:rPr>
          <w:bCs/>
          <w:b/>
        </w:rPr>
        <w:t xml:space="preserve">Pricing Strategy Adjustment:</w:t>
      </w:r>
      <w:r>
        <w:t xml:space="preserve"> </w:t>
      </w:r>
      <w:r>
        <w:t xml:space="preserve">Introduce tiered service packages: "Dhaka Basic" (offshore support + occasional Robotics Engineer visits), "Dhaka Premium" (full-time onsite engineer). This captures 28% more SME clients without straining margins.</w:t>
      </w:r>
    </w:p>
    <w:bookmarkEnd w:id="25"/>
    <w:bookmarkStart w:id="26" w:name="vii.-conclusion"/>
    <w:p>
      <w:pPr>
        <w:pStyle w:val="Heading2"/>
      </w:pPr>
      <w:r>
        <w:t xml:space="preserve">VII. Conclusion</w:t>
      </w:r>
    </w:p>
    <w:p>
      <w:pPr>
        <w:pStyle w:val="FirstParagraph"/>
      </w:pPr>
      <w:r>
        <w:t xml:space="preserve">The data is unequivocal: The role of the Robotics Engineer is no longer peripheral—it’s central to our sales success in Bangladesh Dhaka. As industrialization accelerates under initiatives like "Digital Bangladesh," demand for localized robotics expertise will only intensify. This Sales Report confirms that investing in building a robust, Dhaka-based Robotics Engineer capability isn’t just strategic; it’s the key to unlocking our market share growth potential in one of South Asia’s most dynamic urban economies. We project a 50% increase in robotics-related sales within Dhaka by Q2 2025, provided we maintain this talent-focused momentum. The future of automation in Bangladesh Dhaka is being built today by Robotics Engineers on the ground.</w:t>
      </w:r>
    </w:p>
    <w:p>
      <w:pPr>
        <w:pStyle w:val="BodyText"/>
      </w:pPr>
      <w:r>
        <w:rPr>
          <w:bCs/>
          <w:b/>
        </w:rPr>
        <w:t xml:space="preserve">Prepared By:</w:t>
      </w:r>
      <w:r>
        <w:t xml:space="preserve"> </w:t>
      </w:r>
      <w:r>
        <w:t xml:space="preserve">Strategic Sales Intelligence Division</w:t>
      </w:r>
      <w:r>
        <w:br/>
      </w:r>
      <w:r>
        <w:rPr>
          <w:bCs/>
          <w:b/>
        </w:rPr>
        <w:t xml:space="preserve">Contact:</w:t>
      </w:r>
      <w:r>
        <w:t xml:space="preserve"> </w:t>
      </w:r>
      <w:r>
        <w:t xml:space="preserve">sales.intelligence@bdrobotics.com | +880 2 55511222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Market Analysis - Bangladesh Dhaka</dc:title>
  <dc:creator/>
  <dc:language>en</dc:language>
  <cp:keywords/>
  <dcterms:created xsi:type="dcterms:W3CDTF">2026-07-23T07:46:27Z</dcterms:created>
  <dcterms:modified xsi:type="dcterms:W3CDTF">2026-07-23T07:46:27Z</dcterms:modified>
</cp:coreProperties>
</file>

<file path=docProps/custom.xml><?xml version="1.0" encoding="utf-8"?>
<Properties xmlns="http://schemas.openxmlformats.org/officeDocument/2006/custom-properties" xmlns:vt="http://schemas.openxmlformats.org/officeDocument/2006/docPropsVTypes"/>
</file>