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bf9ac6e8be15382d3d77213c7cf863ec22708af"/>
    <w:p>
      <w:pPr>
        <w:pStyle w:val="Heading1"/>
      </w:pPr>
      <w:r>
        <w:t xml:space="preserve">Comprehensive Sales Report: Robotics Engineer Solutions for Brazil Brasília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strategic analysis of the Robotics Engineer service market in Brazil Brasília, highlighting significant growth opportunities, competitive positioning, and actionable recommendations. As the federal capital of Brazil, Brasília represents a critical hub for government-driven robotics adoption across public infrastructure, security systems, and smart city initiatives. Our data confirms that demand for specialized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talent has surged by 27% year-over-year in the Brasília region (2023-2024), driven by federal technology modernization programs. This report validates our service portfolio's alignment with Brazil's strategic priorities and outlines a clear path to capture 18% market share within the next 18 months.</w:t>
      </w:r>
    </w:p>
    <w:bookmarkEnd w:id="20"/>
    <w:bookmarkStart w:id="21" w:name="X9f425d2609bc361f5f694fd7ac78d2bd3c05edf"/>
    <w:p>
      <w:pPr>
        <w:pStyle w:val="Heading2"/>
      </w:pPr>
      <w:r>
        <w:t xml:space="preserve">Market Context: Why Robotics Engineer Expertise is Transforming Brazil Brasília</w:t>
      </w:r>
    </w:p>
    <w:p>
      <w:pPr>
        <w:pStyle w:val="FirstParagraph"/>
      </w:pPr>
      <w:r>
        <w:t xml:space="preserve">Brazil Brasília has emerged as the epicenter for robotics adoption in South America's largest government market. The federal capital hosts 14 major ministries, 30+ public research institutions (including CNPq and Embrapa), and critical infrastructure projects like the new Brasília Sustainable Mobility Corridor. This ecosystem demands high-precision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solutions for applications including:</w:t>
      </w:r>
    </w:p>
    <w:p>
      <w:pPr>
        <w:numPr>
          <w:ilvl w:val="0"/>
          <w:numId w:val="1001"/>
        </w:numPr>
        <w:pStyle w:val="Compact"/>
      </w:pPr>
      <w:r>
        <w:t xml:space="preserve">Automated border security systems along the Amazon frontier</w:t>
      </w:r>
    </w:p>
    <w:p>
      <w:pPr>
        <w:numPr>
          <w:ilvl w:val="0"/>
          <w:numId w:val="1001"/>
        </w:numPr>
        <w:pStyle w:val="Compact"/>
      </w:pPr>
      <w:r>
        <w:t xml:space="preserve">Logistics optimization for federal government warehouses (e.g., MAPA logistics hubs)</w:t>
      </w:r>
    </w:p>
    <w:p>
      <w:pPr>
        <w:numPr>
          <w:ilvl w:val="0"/>
          <w:numId w:val="1001"/>
        </w:numPr>
        <w:pStyle w:val="Compact"/>
      </w:pPr>
      <w:r>
        <w:t xml:space="preserve">Sensor networks for environmental monitoring in the Cerrado biome</w:t>
      </w:r>
    </w:p>
    <w:p>
      <w:pPr>
        <w:numPr>
          <w:ilvl w:val="0"/>
          <w:numId w:val="1001"/>
        </w:numPr>
        <w:pStyle w:val="Compact"/>
      </w:pPr>
      <w:r>
        <w:t xml:space="preserve">Public safety robotics for large-scale event management (e.g., Carnival, National Congress events)</w:t>
      </w:r>
    </w:p>
    <w:p>
      <w:pPr>
        <w:pStyle w:val="FirstParagraph"/>
      </w:pPr>
      <w:r>
        <w:t xml:space="preserve">Crucially, Brazil's 2023 National Robotics Strategy mandates 35% automation adoption in public infrastructure by 2027. Brasília leads implementation with its Federal Government Innovation Agency (AGIF), creating immediate demand for 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talent capable of navigating Brazilian technical standards (ABNT) and federal procurement frameworks.</w:t>
      </w:r>
    </w:p>
    <w:bookmarkEnd w:id="21"/>
    <w:bookmarkStart w:id="22" w:name="Xae629bd73b0c436e4b66f3609ce36f0879ff3cd"/>
    <w:p>
      <w:pPr>
        <w:pStyle w:val="Heading2"/>
      </w:pPr>
      <w:r>
        <w:t xml:space="preserve">Sales Performance: Brazil Brasília Market Metrics (Q1-Q3 2024)</w:t>
      </w:r>
    </w:p>
    <w:p>
      <w:pPr>
        <w:pStyle w:val="FirstParagraph"/>
      </w:pPr>
      <w:r>
        <w:t xml:space="preserve">Key Metric</w:t>
      </w:r>
    </w:p>
    <w:bookmarkEnd w:id="22"/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2024 (YoY)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rPr>
          <w:bCs/>
          <w:b/>
        </w:rPr>
        <w:t xml:space="preserve">Robotics Engineer Service Contracts Signed</w:t>
      </w:r>
    </w:p>
    <w:p>
      <w:pPr>
        <w:pStyle w:val="BodyText"/>
      </w:pPr>
      <w:r>
        <w:t xml:space="preserve">R$ 1.8M</w:t>
      </w:r>
    </w:p>
    <w:p>
      <w:pPr>
        <w:pStyle w:val="BodyText"/>
      </w:pPr>
      <w:r>
        <w:t xml:space="preserve">R$ 2.9M</w:t>
      </w:r>
    </w:p>
    <w:p>
      <w:pPr>
        <w:pStyle w:val="BodyText"/>
      </w:pPr>
      <w:r>
        <w:t xml:space="preserve">+61%</w:t>
      </w:r>
    </w:p>
    <w:p>
      <w:pPr>
        <w:pStyle w:val="BodyText"/>
      </w:pPr>
      <w:r>
        <w:t xml:space="preserve">Government Client Acquisition Rate (Brasília)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br/>
      </w:r>
      <w:r>
        <w:rPr>
          <w:bCs/>
          <w:b/>
        </w:rPr>
        <w:t xml:space="preserve">58%</w:t>
      </w:r>
      <w:r>
        <w:br/>
      </w:r>
      <w:r>
        <w:t xml:space="preserve">(</w:t>
      </w:r>
      <w:r>
        <w:rPr>
          <w:iCs/>
          <w:i/>
        </w:rPr>
        <w:t xml:space="preserve">+16 pts</w:t>
      </w:r>
      <w:r>
        <w:t xml:space="preserve">)</w:t>
      </w:r>
    </w:p>
    <w:p>
      <w:pPr>
        <w:pStyle w:val="BodyText"/>
      </w:pPr>
      <w:r>
        <w:t xml:space="preserve">Client Retention Rate (Federal Agencies)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+13 pts</w:t>
      </w:r>
    </w:p>
    <w:p>
      <w:pPr>
        <w:pStyle w:val="BodyText"/>
      </w:pPr>
      <w:r>
        <w:rPr>
          <w:bCs/>
          <w:b/>
        </w:rPr>
        <w:t xml:space="preserve">Robotics Engineer Talent Pipeline Depth</w:t>
      </w:r>
      <w:r>
        <w:br/>
      </w:r>
      <w:r>
        <w:t xml:space="preserve">(Local Brasília University Partnerships)</w:t>
      </w:r>
    </w:p>
    <w:p>
      <w:pPr>
        <w:pStyle w:val="BodyText"/>
      </w:pPr>
      <w:r>
        <w:t xml:space="preserve">27 Certified Engineers</w:t>
      </w:r>
    </w:p>
    <w:p>
      <w:pPr>
        <w:pStyle w:val="BodyText"/>
      </w:pPr>
      <w:r>
        <w:t xml:space="preserve">68 Certified Engineers</w:t>
      </w:r>
    </w:p>
    <w:p>
      <w:pPr>
        <w:pStyle w:val="BodyText"/>
      </w:pPr>
      <w:r>
        <w:t xml:space="preserve">+152%</w:t>
      </w:r>
    </w:p>
    <w:p>
      <w:pPr>
        <w:pStyle w:val="BodyText"/>
      </w:pPr>
      <w:r>
        <w:t xml:space="preserve">The data demonstrates exceptional traction. Notable wins include:</w:t>
      </w:r>
      <w:r>
        <w:t xml:space="preserve"> </w:t>
      </w:r>
      <w:r>
        <w:t xml:space="preserve">• A R$ 950K contract with the Ministry of Infrastructure for autonomous drone inspection systems at Brasília's international airport (Goiânia-BDS)</w:t>
      </w:r>
      <w:r>
        <w:t xml:space="preserve"> </w:t>
      </w:r>
      <w:r>
        <w:t xml:space="preserve">• A 24-month robotics integration framework with Brasília City Hall for smart waste management across 32 neighborhoods</w:t>
      </w:r>
      <w:r>
        <w:t xml:space="preserve"> </w:t>
      </w:r>
      <w:r>
        <w:t xml:space="preserve">• Strategic partnership with University of Brasília (UnB) to develop Brazil's first government-aligned Robotics Engineer certification program</w:t>
      </w:r>
    </w:p>
    <w:bookmarkStart w:id="23" w:name="Xccf59189f6b5159c9d1cff60e5a8ad19541b724"/>
    <w:p>
      <w:pPr>
        <w:pStyle w:val="Heading2"/>
      </w:pPr>
      <w:r>
        <w:t xml:space="preserve">Competitive Landscape: Brazil Brasília Differentiation</w:t>
      </w:r>
    </w:p>
    <w:p>
      <w:pPr>
        <w:pStyle w:val="FirstParagraph"/>
      </w:pPr>
      <w:r>
        <w:t xml:space="preserve">The local market features three key competitors: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São Paulo-based TechGlobal:</w:t>
      </w:r>
      <w:r>
        <w:t xml:space="preserve"> </w:t>
      </w:r>
      <w:r>
        <w:t xml:space="preserve">Strong in industrial robotics but lacks federal procurement expertise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Brazilian Robotics Consortium (BRC):</w:t>
      </w:r>
      <w:r>
        <w:t xml:space="preserve"> </w:t>
      </w:r>
      <w:r>
        <w:t xml:space="preserve">Government-aligned but limited engineering capacity for complex deployments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Our Firm:</w:t>
      </w:r>
      <w:r>
        <w:t xml:space="preserve"> </w:t>
      </w:r>
      <w:r>
        <w:t xml:space="preserve">Unique combination of Brasília-based technical teams, ABNT-certified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s, and proven federal contract delivery capability.</w:t>
      </w:r>
    </w:p>
    <w:p>
      <w:pPr>
        <w:pStyle w:val="FirstParagraph"/>
      </w:pPr>
      <w:r>
        <w:t xml:space="preserve">Our differentiators in Brazil Brasília include:</w:t>
      </w:r>
      <w:r>
        <w:t xml:space="preserve"> </w:t>
      </w:r>
      <w:r>
        <w:t xml:space="preserve">• 100% local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staff with Portuguese fluency and Brasília operational knowledge</w:t>
      </w:r>
      <w:r>
        <w:t xml:space="preserve"> </w:t>
      </w:r>
      <w:r>
        <w:t xml:space="preserve">• Exclusive partnerships with the Brasília Innovation Center (CIBR) for rapid prototyping</w:t>
      </w:r>
      <w:r>
        <w:t xml:space="preserve"> </w:t>
      </w:r>
      <w:r>
        <w:t xml:space="preserve">• Compliance framework certified by the Brazilian Ministry of Science, Technology and Innovation (MCTI)</w:t>
      </w:r>
    </w:p>
    <w:bookmarkEnd w:id="23"/>
    <w:bookmarkStart w:id="24" w:name="X7f0a588d9b5e04b7ce9f56a364ad18933e74576"/>
    <w:p>
      <w:pPr>
        <w:pStyle w:val="Heading2"/>
      </w:pPr>
      <w:r>
        <w:t xml:space="preserve">Strategic Recommendations: Capturing Brazil Brasília's Full Potential</w:t>
      </w:r>
    </w:p>
    <w:p>
      <w:pPr>
        <w:pStyle w:val="FirstParagraph"/>
      </w:pPr>
      <w:r>
        <w:t xml:space="preserve">To accelerate growth in Brazil Brasília, we propose three immediate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a Brasília Robotics Innovation Hub:</w:t>
      </w:r>
      <w:r>
        <w:t xml:space="preserve"> </w:t>
      </w:r>
      <w:r>
        <w:t xml:space="preserve">Secure 1,200m² facility near the National Congress to serve as a client demonstration center. This addresses the top client request identified in our Q3 survey (78% of federal agencies requested on-site testing capabilities).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Brazil's First Government-Focused Robotics Engineer Certification:</w:t>
      </w:r>
      <w:r>
        <w:t xml:space="preserve"> </w:t>
      </w:r>
      <w:r>
        <w:t xml:space="preserve">Partner with UnB and MCTI to create a nationally recognized credential. This directly targets the 4,200+ government positions requiring robotics expertise by 2026 (per Ministry of Labor data).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a Smart City Robotics Suite for Brasília:</w:t>
      </w:r>
      <w:r>
        <w:t xml:space="preserve"> </w:t>
      </w:r>
      <w:r>
        <w:t xml:space="preserve">Bundle solutions for traffic management, public lighting control, and emergency response into one integrated platform. This responds to the Brasília City Council's 2024 Smart Urban Framework mandate.</w:t>
      </w:r>
    </w:p>
    <w:p>
      <w:pPr>
        <w:pStyle w:val="FirstParagraph"/>
      </w:pPr>
      <w:r>
        <w:t xml:space="preserve">Implementation of these initiatives will position us as Brazil's preferred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partner for federal projects across Brasília and beyond. Projected revenue impact: R$ 8.3M in new contracts by Q4 2025.</w:t>
      </w:r>
    </w:p>
    <w:bookmarkEnd w:id="24"/>
    <w:bookmarkStart w:id="25" w:name="Xf2a2a3ac5516062beade637fac8c7aaaa84a96a"/>
    <w:p>
      <w:pPr>
        <w:pStyle w:val="Heading2"/>
      </w:pPr>
      <w:r>
        <w:t xml:space="preserve">Conclusion: Robotics Engineer as Brazil's Strategic Growth Catalyst</w:t>
      </w:r>
    </w:p>
    <w:p>
      <w:pPr>
        <w:pStyle w:val="FirstParagraph"/>
      </w:pPr>
      <w:r>
        <w:t xml:space="preserve">This Sales Report unequivocally confirms that the Brasília market is primed for robotics-driven transformation. As Brazil's political and administrative heart, Brasília requires specialized, locally embedded engineering talent – precisely what our 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solutions deliver. The 61% year-over-year service contract growth in Brazil Brasília demonstrates not just demand, but urgency among federal entities to modernize operations through robotics.</w:t>
      </w:r>
    </w:p>
    <w:p>
      <w:pPr>
        <w:pStyle w:val="BodyText"/>
      </w:pPr>
      <w:r>
        <w:t xml:space="preserve">Our strategic focus on local talent development (through UnB partnerships), government compliance mastery, and Brasília-centric solution design has created an unassailable competitive advantage. By embedding our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teams within Brazil's capital ecosystem, we're not just selling services – we're enabling Brazil's national automation agenda. The next 12 months represent a critical inflection point where consistent execution will solidify our leadership position in the largest government robotics market in Latin America.</w:t>
      </w:r>
    </w:p>
    <w:p>
      <w:pPr>
        <w:pStyle w:val="BodyText"/>
      </w:pPr>
      <w:r>
        <w:rPr>
          <w:iCs/>
          <w:i/>
        </w:rPr>
        <w:t xml:space="preserve">Prepared for Executive Leadership | Brazil Brasília Operations | October 26, 2024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Sales Report: Brazil Brasília Market Analysis</dc:title>
  <dc:creator/>
  <cp:keywords/>
  <dcterms:created xsi:type="dcterms:W3CDTF">2025-12-12T02:31:05Z</dcterms:created>
  <dcterms:modified xsi:type="dcterms:W3CDTF">2025-12-12T02:31:05Z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