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Brazil</w:t>
      </w:r>
      <w:r>
        <w:t xml:space="preserve"> </w:t>
      </w:r>
      <w:r>
        <w:t xml:space="preserve">-</w:t>
      </w:r>
      <w:r>
        <w:t xml:space="preserve"> </w:t>
      </w:r>
      <w:r>
        <w:t xml:space="preserve">São</w:t>
      </w:r>
      <w:r>
        <w:t xml:space="preserve"> </w:t>
      </w:r>
      <w:r>
        <w:t xml:space="preserve">Paulo</w:t>
      </w:r>
      <w:r>
        <w:t xml:space="preserve"> </w:t>
      </w:r>
      <w:r>
        <w:t xml:space="preserve">Market</w:t>
      </w:r>
    </w:p>
    <w:bookmarkStart w:id="28" w:name="X9ba29d0fbae02e922b346c4951a079454a6a55c"/>
    <w:p>
      <w:pPr>
        <w:pStyle w:val="Heading1"/>
      </w:pPr>
      <w:r>
        <w:t xml:space="preserve">Comprehensive Sales Report: Robotics Engineer Recruitment &amp; Market Insights for Brazil (São Paulo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Talent Acquisition Leadership, Strategic Partnerships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performance and market dynamics of Robotics Engineer recruitment services within Brazil's most critical industrial hub: São Paulo. The report confirms a 37% year-over-year growth in demand for specialized Robotics Engineers across São Paulo's manufacturing, automotive, and advanced automation sectors. Our sales pipeline reflects a robust 22% increase in qualified client inquiries specifically targeting Robotics Engineer placements, directly contributing to a record-breaking Q3 revenue milestone of R$18.5 million (USD $3.4 million) for talent acquisition services focused exclusively on this high-demand engineering discipline in Brazil's São Paulo market.</w:t>
      </w:r>
    </w:p>
    <w:bookmarkEnd w:id="20"/>
    <w:bookmarkStart w:id="21" w:name="Xb4698a082d1fc10f4127e6e48d935e42ae8686c"/>
    <w:p>
      <w:pPr>
        <w:pStyle w:val="Heading2"/>
      </w:pPr>
      <w:r>
        <w:t xml:space="preserve">II. Market Overview: Why São Paulo Dominates Robotics Engineering Demand in Brazil</w:t>
      </w:r>
    </w:p>
    <w:p>
      <w:pPr>
        <w:pStyle w:val="FirstParagraph"/>
      </w:pPr>
      <w:r>
        <w:t xml:space="preserve">São Paulo, as the economic heart of Brazil and home to over 45% of the nation's manufacturing GDP, is the undisputed epicenter for Robotics Engineer talent acquisition. The state hosts 14 of Brazil's top 15 automotive OEMs (including Volkswagen Group Brasil, Toyota São Paulo, and Ford), major industrial robotics integrators (e.g., ABB Brazil, Fanuc Latin America), and a thriving ecosystem of high-tech startups specializing in autonomous systems and Industry 4.0 solutions. This concentration creates an unprecedented demand for skilled Robotics Engineers who understand both complex robotic system integration (SCARA, Cartesian, Collaborative Robots - Cobots) and the specific operational nuances of Brazilian industrial environments.</w:t>
      </w:r>
    </w:p>
    <w:p>
      <w:pPr>
        <w:pStyle w:val="BodyText"/>
      </w:pPr>
      <w:r>
        <w:t xml:space="preserve">According to the latest ANFAC (Brazilian Automotive Association) report, 83% of São Paulo-based automotive plants have active automation expansion projects requiring Robotics Engineers. Furthermore, São Paulo's state government initiatives like "São Paulo Tech" and "Inova SP" provide significant tax incentives for companies investing in robotics and AI-driven automation – directly fueling the sales pipeline for specialized engineering talent.</w:t>
      </w:r>
    </w:p>
    <w:bookmarkEnd w:id="21"/>
    <w:bookmarkStart w:id="23" w:name="X3edc99f655d42a102fb6b472dfd0562c3e402a0"/>
    <w:p>
      <w:pPr>
        <w:pStyle w:val="Heading2"/>
      </w:pPr>
      <w:r>
        <w:t xml:space="preserve">III. Sales Performance: Robotics Engineer Recruitment Metrics (Q3 2023 - São Paulo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 (YoY Change)</w:t>
            </w:r>
          </w:p>
        </w:tc>
        <w:tc>
          <w:tcPr/>
          <w:p>
            <w:pPr>
              <w:pStyle w:val="Compact"/>
              <w:jc w:val="left"/>
            </w:pPr>
            <w:r>
              <w:t xml:space="preserve">% of Total Sales (Robotics Engineer Segment)</w:t>
            </w:r>
          </w:p>
        </w:tc>
      </w:tr>
      <w:tr>
        <w:tc>
          <w:tcPr/>
          <w:p>
            <w:pPr>
              <w:pStyle w:val="Compact"/>
              <w:jc w:val="left"/>
            </w:pPr>
            <w:r>
              <w:t xml:space="preserve">Qualified Client Inquiries (Robotics Engineer Roles)</w:t>
            </w:r>
          </w:p>
        </w:tc>
        <w:tc>
          <w:tcPr/>
          <w:p>
            <w:pPr>
              <w:pStyle w:val="Compact"/>
              <w:jc w:val="left"/>
            </w:pPr>
            <w:r>
              <w:t xml:space="preserve">87</w:t>
            </w:r>
          </w:p>
        </w:tc>
        <w:tc>
          <w:tcPr/>
          <w:p>
            <w:pPr>
              <w:pStyle w:val="Compact"/>
              <w:jc w:val="left"/>
            </w:pPr>
            <w:r>
              <w:t xml:space="preserve">+22%</w:t>
            </w:r>
          </w:p>
        </w:tc>
        <w:tc>
          <w:tcPr/>
          <w:p>
            <w:pPr>
              <w:pStyle w:val="Compact"/>
              <w:jc w:val="left"/>
            </w:pPr>
            <w:r>
              <w:t xml:space="preserve">41% of Total Tech Sales Pipeline</w:t>
            </w:r>
          </w:p>
        </w:tc>
      </w:tr>
      <w:tr>
        <w:tc>
          <w:tcPr/>
          <w:p>
            <w:pPr>
              <w:pStyle w:val="Compact"/>
              <w:jc w:val="left"/>
            </w:pPr>
            <w:r>
              <w:t xml:space="preserve">Retail Sales Value Generated (R$)</w:t>
            </w:r>
          </w:p>
        </w:tc>
        <w:tc>
          <w:tcPr/>
          <w:p>
            <w:pPr>
              <w:pStyle w:val="Compact"/>
              <w:jc w:val="left"/>
            </w:pPr>
            <w:r>
              <w:t xml:space="preserve">R$ 18,500,000</w:t>
            </w:r>
          </w:p>
        </w:tc>
        <w:tc>
          <w:tcPr/>
          <w:p>
            <w:pPr>
              <w:pStyle w:val="Compact"/>
              <w:jc w:val="left"/>
            </w:pPr>
            <w:r>
              <w:t xml:space="preserve">+37%</w:t>
            </w:r>
          </w:p>
        </w:tc>
        <w:tc>
          <w:tcPr/>
          <w:p>
            <w:pPr>
              <w:pStyle w:val="Compact"/>
              <w:jc w:val="left"/>
            </w:pPr>
            <w:r>
              <w:t xml:space="preserve">68% of Total Engineering Sales Revenue</w:t>
            </w:r>
          </w:p>
        </w:tc>
      </w:tr>
      <w:tr>
        <w:tc>
          <w:tcPr/>
          <w:p>
            <w:pPr>
              <w:pStyle w:val="Compact"/>
              <w:jc w:val="left"/>
            </w:pPr>
            <w:r>
              <w:t xml:space="preserve">Placements Confirmed (Robotics Engineers)</w:t>
            </w:r>
          </w:p>
        </w:tc>
        <w:tc>
          <w:tcPr/>
          <w:p>
            <w:pPr>
              <w:pStyle w:val="Compact"/>
              <w:jc w:val="left"/>
            </w:pPr>
            <w:r>
              <w:t xml:space="preserve">42</w:t>
            </w:r>
          </w:p>
        </w:tc>
        <w:tc>
          <w:tcPr/>
          <w:p>
            <w:pPr>
              <w:pStyle w:val="Compact"/>
              <w:jc w:val="left"/>
            </w:pPr>
            <w:r>
              <w:t xml:space="preserve">+30%</w:t>
            </w:r>
          </w:p>
        </w:tc>
        <w:tc>
          <w:tcPr/>
          <w:p>
            <w:pPr>
              <w:pStyle w:val="Compact"/>
              <w:jc w:val="left"/>
            </w:pPr>
            <w:r>
              <w:t xml:space="preserve">N/A (Direct Revenue Driver)</w:t>
            </w:r>
          </w:p>
        </w:tc>
      </w:tr>
      <w:tr>
        <w:tc>
          <w:tcPr/>
          <w:p>
            <w:pPr>
              <w:pStyle w:val="Compact"/>
              <w:jc w:val="left"/>
            </w:pPr>
            <w:r>
              <w:t xml:space="preserve">Average Placement Fee per Role (R$)</w:t>
            </w:r>
          </w:p>
        </w:tc>
        <w:tc>
          <w:tcPr/>
          <w:p>
            <w:pPr>
              <w:pStyle w:val="Compact"/>
              <w:jc w:val="left"/>
            </w:pPr>
            <w:r>
              <w:t xml:space="preserve">R$ 450,000</w:t>
            </w:r>
          </w:p>
        </w:tc>
        <w:tc>
          <w:tcPr/>
          <w:p>
            <w:pPr>
              <w:pStyle w:val="Compact"/>
              <w:jc w:val="left"/>
            </w:pPr>
            <w:r>
              <w:t xml:space="preserve">+12%</w:t>
            </w:r>
          </w:p>
        </w:tc>
        <w:tc>
          <w:tcPr/>
          <w:p>
            <w:pPr>
              <w:pStyle w:val="Compact"/>
              <w:jc w:val="left"/>
            </w:pPr>
            <w:r>
              <w:t xml:space="preserve">Reflects Premium for Senior Talent</w:t>
            </w:r>
          </w:p>
        </w:tc>
      </w:tr>
    </w:tbl>
    <w:bookmarkStart w:id="22" w:name="Xae083cbbda25a9cae3014333ac352356430b65e"/>
    <w:p>
      <w:pPr>
        <w:pStyle w:val="Heading3"/>
      </w:pPr>
      <w:r>
        <w:t xml:space="preserve">Key Sales Driver: Industrial Automation Acceleration in São Paulo</w:t>
      </w:r>
    </w:p>
    <w:p>
      <w:pPr>
        <w:pStyle w:val="FirstParagraph"/>
      </w:pPr>
      <w:r>
        <w:t xml:space="preserve">The surge in sales directly correlates with São Paulo's rapid adoption of robotic automation. Major clients like</w:t>
      </w:r>
      <w:r>
        <w:t xml:space="preserve"> </w:t>
      </w:r>
      <w:r>
        <w:rPr>
          <w:iCs/>
          <w:i/>
        </w:rPr>
        <w:t xml:space="preserve">Grupo Votorantim (Cement &amp; Chemicals)</w:t>
      </w:r>
      <w:r>
        <w:t xml:space="preserve">,</w:t>
      </w:r>
      <w:r>
        <w:t xml:space="preserve"> </w:t>
      </w:r>
      <w:r>
        <w:rPr>
          <w:iCs/>
          <w:i/>
        </w:rPr>
        <w:t xml:space="preserve">Eletrobras (Energy Grid Automation)</w:t>
      </w:r>
      <w:r>
        <w:t xml:space="preserve">, and</w:t>
      </w:r>
      <w:r>
        <w:t xml:space="preserve"> </w:t>
      </w:r>
      <w:r>
        <w:rPr>
          <w:iCs/>
          <w:i/>
        </w:rPr>
        <w:t xml:space="preserve">LocalTech Startups (AI-Powered Robotic Solutions)</w:t>
      </w:r>
      <w:r>
        <w:t xml:space="preserve"> </w:t>
      </w:r>
      <w:r>
        <w:t xml:space="preserve">are actively expanding robotics teams to deploy systems for quality control, predictive maintenance, and flexible manufacturing. Our sales team achieved a 78% close rate on Robotics Engineer opportunities in São Paulo by emphasizing local expertise – understanding Portuguese technical jargon, Brazilian safety regulations (NR-12), and the specific challenges of São Paulo's industrial infrastructure (power grid stability, logistics complexity).</w:t>
      </w:r>
    </w:p>
    <w:bookmarkEnd w:id="22"/>
    <w:bookmarkEnd w:id="23"/>
    <w:bookmarkStart w:id="24" w:name="X33a7ec683d97929fdc1c39e11229ce847605ecc"/>
    <w:p>
      <w:pPr>
        <w:pStyle w:val="Heading2"/>
      </w:pPr>
      <w:r>
        <w:t xml:space="preserve">IV. Strategic Insights &amp; Competitive Advantage for Robotics Engineer Sales</w:t>
      </w:r>
    </w:p>
    <w:p>
      <w:pPr>
        <w:pStyle w:val="FirstParagraph"/>
      </w:pPr>
      <w:r>
        <w:t xml:space="preserve">Our success in the Brazil São Paulo Robotics Engineer market hinges on three pillars:</w:t>
      </w:r>
    </w:p>
    <w:p>
      <w:pPr>
        <w:numPr>
          <w:ilvl w:val="0"/>
          <w:numId w:val="1001"/>
        </w:numPr>
        <w:pStyle w:val="Compact"/>
      </w:pPr>
      <w:r>
        <w:rPr>
          <w:bCs/>
          <w:b/>
        </w:rPr>
        <w:t xml:space="preserve">Hyper-Local Talent Sourcing:</w:t>
      </w:r>
      <w:r>
        <w:t xml:space="preserve"> </w:t>
      </w:r>
      <w:r>
        <w:t xml:space="preserve">We maintain a dedicated database of 12,000+ qualified Brazilian Robotics Engineers based in São Paulo metro area, actively engaging with top universities (USP, UNICAMP), specialized tech hubs (SPInova), and professional associations like the Sociedade Brasileira de Automática (SBA). This allows us to present candidates who already possess the cultural and technical context for immediate impact in São Paulo factories.</w:t>
      </w:r>
    </w:p>
    <w:p>
      <w:pPr>
        <w:numPr>
          <w:ilvl w:val="0"/>
          <w:numId w:val="1001"/>
        </w:numPr>
        <w:pStyle w:val="Compact"/>
      </w:pPr>
      <w:r>
        <w:rPr>
          <w:bCs/>
          <w:b/>
        </w:rPr>
        <w:t xml:space="preserve">Technical Sales Differentiation:</w:t>
      </w:r>
      <w:r>
        <w:t xml:space="preserve"> </w:t>
      </w:r>
      <w:r>
        <w:t xml:space="preserve">Our sales team consists of former Robotics Engineers with 8+ years' experience in Brazilian industrial settings. We don't sell "a headcount"; we sell a proven solution to specific production line bottlenecks, using São Paulo-specific case studies (e.g., "How we reduced welding defects by 27% at Ford São Paulo Plant through strategic Robotics Engineer placement").</w:t>
      </w:r>
    </w:p>
    <w:p>
      <w:pPr>
        <w:numPr>
          <w:ilvl w:val="0"/>
          <w:numId w:val="1001"/>
        </w:numPr>
        <w:pStyle w:val="Compact"/>
      </w:pPr>
      <w:r>
        <w:rPr>
          <w:bCs/>
          <w:b/>
        </w:rPr>
        <w:t xml:space="preserve">Strategic Partnerships with Local Tech Ecosystems:</w:t>
      </w:r>
      <w:r>
        <w:t xml:space="preserve"> </w:t>
      </w:r>
      <w:r>
        <w:t xml:space="preserve">We've forged key partnerships with organizations like the Brazilian Association of Robotics (ABR) and local robotics labs (e.g., Instituto de Pesquisas Tecnológicas – IPT), giving us exclusive early access to emerging talent pools and R&amp;D projects in São Paulo, directly feeding our sales pipeline.</w:t>
      </w:r>
    </w:p>
    <w:bookmarkEnd w:id="24"/>
    <w:bookmarkStart w:id="25" w:name="X023fa5dccbe1964b1ed4df4f71fea4c14127636"/>
    <w:p>
      <w:pPr>
        <w:pStyle w:val="Heading2"/>
      </w:pPr>
      <w:r>
        <w:t xml:space="preserve">V. Client Success Story: Automotive Tier-1 Supplier (São Paulo)</w:t>
      </w:r>
    </w:p>
    <w:p>
      <w:pPr>
        <w:pStyle w:val="FirstParagraph"/>
      </w:pPr>
      <w:r>
        <w:t xml:space="preserve">One of our largest Q3 wins was securing a contract with a leading automotive components supplier headquartered in São Paulo's industrial corridor (Cotia). Facing critical delays in implementing their new robotic assembly line for electric vehicle batteries, the client required 5 Senior Robotics Engineers within 60 days. Our sales team leveraged deep local knowledge of the supplier's specific production challenges and our network within São Paulo's engineering community. We delivered 4 engineers on schedule (with one arriving in under 25 days) and a fifth within an additional week due to our pre-qualified São Paulo talent pool. The client reported a 33% reduction in line setup time, directly translating to R$12M+ in saved production costs for their São Paulo facility. This placement closed with a record fee of R$650,000 per engineer – significantly above the market average for this role.</w:t>
      </w:r>
    </w:p>
    <w:bookmarkEnd w:id="25"/>
    <w:bookmarkStart w:id="26" w:name="X85389433380a5e7bb762c3824d2b2cd045bbcca"/>
    <w:p>
      <w:pPr>
        <w:pStyle w:val="Heading2"/>
      </w:pPr>
      <w:r>
        <w:t xml:space="preserve">VI. Future Outlook &amp; Sales Strategy (Q4 2023 &amp; Beyond)</w:t>
      </w:r>
    </w:p>
    <w:p>
      <w:pPr>
        <w:pStyle w:val="FirstParagraph"/>
      </w:pPr>
      <w:r>
        <w:t xml:space="preserve">The Robotics Engineer market in Brazil São Paulo shows no signs of slowing. With the Brazilian government's "Industrial Revolution 4.0" plan and significant private investment, we project a minimum 28% YoY growth in demand for these roles by Q1 2024. Our sales strategy focuses on:</w:t>
      </w:r>
    </w:p>
    <w:p>
      <w:pPr>
        <w:numPr>
          <w:ilvl w:val="0"/>
          <w:numId w:val="1002"/>
        </w:numPr>
        <w:pStyle w:val="Compact"/>
      </w:pPr>
      <w:r>
        <w:t xml:space="preserve">Expanding our São Paulo-based recruitment team by 35% to handle the anticipated volume.</w:t>
      </w:r>
    </w:p>
    <w:p>
      <w:pPr>
        <w:numPr>
          <w:ilvl w:val="0"/>
          <w:numId w:val="1002"/>
        </w:numPr>
        <w:pStyle w:val="Compact"/>
      </w:pPr>
      <w:r>
        <w:t xml:space="preserve">Developing specialized "Robotics Engineer Value Proposals" tailored to São Paulo-specific industry pain points (e.g., "Optimizing Cobots for Brazilian SME Manufacturing Constraints").</w:t>
      </w:r>
    </w:p>
    <w:p>
      <w:pPr>
        <w:numPr>
          <w:ilvl w:val="0"/>
          <w:numId w:val="1002"/>
        </w:numPr>
        <w:pStyle w:val="Compact"/>
      </w:pPr>
      <w:r>
        <w:t xml:space="preserve">Intensifying partnerships with São Paulo's top engineering schools to create a dedicated talent pipeline, directly addressing the critical shortage of native Portuguese-speaking Robotics Engineers.</w:t>
      </w:r>
    </w:p>
    <w:bookmarkEnd w:id="26"/>
    <w:bookmarkStart w:id="27" w:name="vii.-conclusion"/>
    <w:p>
      <w:pPr>
        <w:pStyle w:val="Heading2"/>
      </w:pPr>
      <w:r>
        <w:t xml:space="preserve">VII. Conclusion</w:t>
      </w:r>
    </w:p>
    <w:p>
      <w:pPr>
        <w:pStyle w:val="FirstParagraph"/>
      </w:pPr>
      <w:r>
        <w:t xml:space="preserve">This Sales Report unequivocally demonstrates that the Brazil São Paulo market is the most dynamic and high-value territory for Robotics Engineer recruitment services in Latin America. Our Q3 performance, driven by deep local expertise and a focus on delivering measurable industrial impact within São Paulo's unique operational context, has set a new benchmark for sales excellence in this critical engineering discipline. The convergence of strategic industrial investment, government support, and our specialized sales approach makes Robotics Engineer talent acquisition not just a service line – but the most significant revenue driver for our operations in Brazil. We project continued record growth for Q4 2023 as São Paulo's robotics adoption accelerates at an unprecedented pace.</w:t>
      </w:r>
    </w:p>
    <w:p>
      <w:pPr>
        <w:pStyle w:val="BodyText"/>
      </w:pPr>
      <w:r>
        <w:rPr>
          <w:bCs/>
          <w:b/>
        </w:rPr>
        <w:t xml:space="preserve">Prepared By:</w:t>
      </w:r>
      <w:r>
        <w:t xml:space="preserve"> </w:t>
      </w:r>
      <w:r>
        <w:t xml:space="preserve">Global Talent Acquisition, Latin America Division</w:t>
      </w:r>
      <w:r>
        <w:br/>
      </w:r>
      <w:r>
        <w:rPr>
          <w:bCs/>
          <w:b/>
        </w:rPr>
        <w:t xml:space="preserve">Contact:</w:t>
      </w:r>
      <w:r>
        <w:t xml:space="preserve"> </w:t>
      </w:r>
      <w:r>
        <w:t xml:space="preserve">talent.sales@globaltechrecruit.com.br (São Paulo Office: +55 11 98765-4321)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Talent Acquisition in Brazil - São Paulo Market</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