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Robotics</w:t>
      </w:r>
      <w:r>
        <w:t xml:space="preserve"> </w:t>
      </w:r>
      <w:r>
        <w:t xml:space="preserve">Engineer</w:t>
      </w:r>
      <w:r>
        <w:t xml:space="preserve"> </w:t>
      </w:r>
      <w:r>
        <w:t xml:space="preserve">Performance</w:t>
      </w:r>
      <w:r>
        <w:t xml:space="preserve"> </w:t>
      </w:r>
      <w:r>
        <w:t xml:space="preserve">in</w:t>
      </w:r>
      <w:r>
        <w:t xml:space="preserve"> </w:t>
      </w:r>
      <w:r>
        <w:t xml:space="preserve">Canada</w:t>
      </w:r>
      <w:r>
        <w:t xml:space="preserve"> </w:t>
      </w:r>
      <w:r>
        <w:t xml:space="preserve">Montreal</w:t>
      </w:r>
      <w:r>
        <w:t xml:space="preserve"> </w:t>
      </w:r>
      <w:r>
        <w:t xml:space="preserve">Market</w:t>
      </w:r>
    </w:p>
    <w:bookmarkStart w:id="27" w:name="X9f6f2b86ea66f9503cfc0a200ae71a2f54a0bf7"/>
    <w:p>
      <w:pPr>
        <w:pStyle w:val="Heading1"/>
      </w:pPr>
      <w:r>
        <w:t xml:space="preserve">Annual Sales Report: Robotics Engineer Performance Driving Innovation and Revenue Growth in Canada Montreal</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North American Operations</w:t>
      </w:r>
      <w:r>
        <w:br/>
      </w:r>
      <w:r>
        <w:rPr>
          <w:bCs/>
          <w:b/>
        </w:rPr>
        <w:t xml:space="preserve">Purpose:</w:t>
      </w:r>
      <w:r>
        <w:t xml:space="preserve"> </w:t>
      </w:r>
      <w:r>
        <w:t xml:space="preserve">Comprehensive analysis of Robotics Engineer impact on sales performance within the Canada Montreal market</w:t>
      </w:r>
    </w:p>
    <w:bookmarkStart w:id="20" w:name="i.-executive-summary"/>
    <w:p>
      <w:pPr>
        <w:pStyle w:val="Heading2"/>
      </w:pPr>
      <w:r>
        <w:t xml:space="preserve">I. Executive Summary</w:t>
      </w:r>
    </w:p>
    <w:p>
      <w:pPr>
        <w:pStyle w:val="FirstParagraph"/>
      </w:pPr>
      <w:r>
        <w:t xml:space="preserve">This annual Sales Report details the pivotal role of our dedicated Robotics Engineering team in accelerating revenue growth and market penetration across Canada, with Montreal emerging as a strategic innovation hub. The integration of specialized Robotics Engineer expertise has directly contributed to a 37% year-over-year increase in high-value contract acquisitions within the Quebec region. In Canada Montreal specifically, our engineering capabilities have become the cornerstone of client acquisition strategies, enabling us to capture 28% market share in industrial automation solutions – outperforming regional competitors by 15 percentage points. This document establishes a clear causal relationship between Robotics Engineer innovation and measurable sales outcomes in one of North America's fastest-growing tech corridors.</w:t>
      </w:r>
    </w:p>
    <w:bookmarkEnd w:id="20"/>
    <w:bookmarkStart w:id="21" w:name="X769957e88563b43da00c21597bfcc51a964184d"/>
    <w:p>
      <w:pPr>
        <w:pStyle w:val="Heading2"/>
      </w:pPr>
      <w:r>
        <w:t xml:space="preserve">II. Market Context: Why Robotics Engineering Drives Sales in Canada Montreal</w:t>
      </w:r>
    </w:p>
    <w:p>
      <w:pPr>
        <w:pStyle w:val="FirstParagraph"/>
      </w:pPr>
      <w:r>
        <w:t xml:space="preserve">Montreal has evolved into a global robotics epicenter, anchored by institutions like Mila (Institut de recherche d'intelligence artificielle) and the presence of major manufacturing hubs along the St. Lawrence River. The Canadian government's Strategic Innovation Fund provides substantial incentives for AI-driven automation projects, creating unprecedented demand for specialized Robotics Engineer talent. In this competitive landscape, our Montreal-based Robotics Engineering team has transformed technical capability into a compelling sales proposition. Clients specifically seek out our engineers' ability to design adaptive robotic systems that meet Canada's unique regulatory requirements (including Quebec's strict workplace safety standards) while delivering measurable ROI within 12 months – a critical differentiator in the sales cycle.</w:t>
      </w:r>
    </w:p>
    <w:bookmarkEnd w:id="21"/>
    <w:bookmarkStart w:id="22" w:name="X5f32119b2db1d2eb9a6d654569e613a08dc2520"/>
    <w:p>
      <w:pPr>
        <w:pStyle w:val="Heading2"/>
      </w:pPr>
      <w:r>
        <w:t xml:space="preserve">III. Robotics Engineer as Revenue Catalyst: Strategic Impact</w:t>
      </w:r>
    </w:p>
    <w:p>
      <w:pPr>
        <w:pStyle w:val="FirstParagraph"/>
      </w:pPr>
      <w:r>
        <w:t xml:space="preserve">Unlike traditional engineering roles focused solely on product development, our Montreal Robotics Engineers operate at the intersection of technical innovation and commercial strategy. Their responsibilities directly impact sales pipelines through:</w:t>
      </w:r>
    </w:p>
    <w:p>
      <w:pPr>
        <w:numPr>
          <w:ilvl w:val="0"/>
          <w:numId w:val="1001"/>
        </w:numPr>
        <w:pStyle w:val="Compact"/>
      </w:pPr>
      <w:r>
        <w:rPr>
          <w:bCs/>
          <w:b/>
        </w:rPr>
        <w:t xml:space="preserve">Custom Solution Architecture:</w:t>
      </w:r>
      <w:r>
        <w:t xml:space="preserve"> </w:t>
      </w:r>
      <w:r>
        <w:t xml:space="preserve">Designing robotic systems tailored to client-specific manufacturing workflows, reducing implementation risks that previously stalled deals</w:t>
      </w:r>
    </w:p>
    <w:p>
      <w:pPr>
        <w:numPr>
          <w:ilvl w:val="0"/>
          <w:numId w:val="1001"/>
        </w:numPr>
        <w:pStyle w:val="Compact"/>
      </w:pPr>
      <w:r>
        <w:rPr>
          <w:bCs/>
          <w:b/>
        </w:rPr>
        <w:t xml:space="preserve">Technical Proof-of-Concepts (POCs):</w:t>
      </w:r>
      <w:r>
        <w:t xml:space="preserve"> </w:t>
      </w:r>
      <w:r>
        <w:t xml:space="preserve">Building rapid prototypes for key accounts, turning abstract proposals into tangible demonstrations that close $500k+ contracts 3x faster</w:t>
      </w:r>
    </w:p>
    <w:p>
      <w:pPr>
        <w:numPr>
          <w:ilvl w:val="0"/>
          <w:numId w:val="1001"/>
        </w:numPr>
        <w:pStyle w:val="Compact"/>
      </w:pPr>
      <w:r>
        <w:rPr>
          <w:bCs/>
          <w:b/>
        </w:rPr>
        <w:t xml:space="preserve">Regulatory Navigation:</w:t>
      </w:r>
      <w:r>
        <w:t xml:space="preserve"> </w:t>
      </w:r>
      <w:r>
        <w:t xml:space="preserve">Ensuring systems comply with Canada's</w:t>
      </w:r>
      <w:r>
        <w:t xml:space="preserve"> </w:t>
      </w:r>
      <w:r>
        <w:rPr>
          <w:iCs/>
          <w:i/>
        </w:rPr>
        <w:t xml:space="preserve">Certified Robotics Safety Standards (CRSS)</w:t>
      </w:r>
      <w:r>
        <w:t xml:space="preserve">, eliminating compliance-related sales objections in Quebec markets</w:t>
      </w:r>
    </w:p>
    <w:p>
      <w:pPr>
        <w:numPr>
          <w:ilvl w:val="0"/>
          <w:numId w:val="1001"/>
        </w:numPr>
        <w:pStyle w:val="Compact"/>
      </w:pPr>
      <w:r>
        <w:rPr>
          <w:bCs/>
          <w:b/>
        </w:rPr>
        <w:t xml:space="preserve">Client Education:</w:t>
      </w:r>
      <w:r>
        <w:t xml:space="preserve"> </w:t>
      </w:r>
      <w:r>
        <w:t xml:space="preserve">Conducting technical workshops for prospective clients, positioning our engineers as trusted advisors rather than vendors</w:t>
      </w:r>
    </w:p>
    <w:bookmarkEnd w:id="22"/>
    <w:bookmarkStart w:id="23" w:name="Xfaf61e1717d12c08b41b4c816f795e4f57a48a2"/>
    <w:p>
      <w:pPr>
        <w:pStyle w:val="Heading2"/>
      </w:pPr>
      <w:r>
        <w:t xml:space="preserve">IV. Quantifiable Sales Impact: Montreal Market Performance (2023)</w:t>
      </w:r>
    </w:p>
    <w:p>
      <w:pPr>
        <w:pStyle w:val="FirstParagraph"/>
      </w:pPr>
      <w:r>
        <w:t xml:space="preserve">The following metrics demonstrate the direct correlation between Robotics Engineer activities and revenue generation within Canada Montreal:</w:t>
      </w:r>
    </w:p>
    <w:p>
      <w:pPr>
        <w:pStyle w:val="BodyText"/>
      </w:pPr>
      <w:r>
        <w:t xml:space="preserve">KPI</w:t>
      </w:r>
    </w:p>
    <w:p>
      <w:pPr>
        <w:pStyle w:val="BodyText"/>
      </w:pPr>
      <w:r>
        <w:t xml:space="preserve">2022</w:t>
      </w:r>
    </w:p>
    <w:p>
      <w:pPr>
        <w:pStyle w:val="BodyText"/>
      </w:pPr>
      <w:r>
        <w:t xml:space="preserve">2023</w:t>
      </w:r>
    </w:p>
    <w:p>
      <w:pPr>
        <w:pStyle w:val="BodyText"/>
      </w:pPr>
      <w:r>
        <w:t xml:space="preserve">% Change</w:t>
      </w:r>
    </w:p>
    <w:p>
      <w:pPr>
        <w:pStyle w:val="BodyText"/>
      </w:pPr>
      <w:r>
        <w:t xml:space="preserve">Robotics-Driven New Contracts (Montreal)</w:t>
      </w:r>
    </w:p>
    <w:p>
      <w:pPr>
        <w:pStyle w:val="BodyText"/>
      </w:pPr>
      <w:r>
        <w:t xml:space="preserve">$1.8M</w:t>
      </w:r>
    </w:p>
    <w:p>
      <w:pPr>
        <w:pStyle w:val="BodyText"/>
      </w:pPr>
      <w:r>
        <w:t xml:space="preserve">$4.7M</w:t>
      </w:r>
    </w:p>
    <w:p>
      <w:pPr>
        <w:pStyle w:val="BodyText"/>
      </w:pPr>
      <w:r>
        <w:t xml:space="preserve">+161%</w:t>
      </w:r>
    </w:p>
    <w:p>
      <w:pPr>
        <w:pStyle w:val="BodyText"/>
      </w:pPr>
      <w:r>
        <w:t xml:space="preserve">Avg. Sales Cycle Reduction (with Robotics Engineer involvement)</w:t>
      </w:r>
    </w:p>
    <w:p>
      <w:pPr>
        <w:pStyle w:val="BodyText"/>
      </w:pPr>
      <w:r>
        <w:t xml:space="preserve">92 days</w:t>
      </w:r>
    </w:p>
    <w:p>
      <w:pPr>
        <w:pStyle w:val="BodyText"/>
      </w:pPr>
      <w:r>
        <w:t xml:space="preserve">58 days</w:t>
      </w:r>
    </w:p>
    <w:p>
      <w:pPr>
        <w:pStyle w:val="BodyText"/>
      </w:pPr>
      <w:r>
        <w:t xml:space="preserve">-37%</w:t>
      </w:r>
    </w:p>
    <w:p>
      <w:pPr>
        <w:pStyle w:val="BodyText"/>
      </w:pPr>
      <w:r>
        <w:t xml:space="preserve">Client Retention Rate (Engineering-Managed Accounts)</w:t>
      </w:r>
    </w:p>
    <w:p>
      <w:pPr>
        <w:pStyle w:val="BodyText"/>
      </w:pPr>
      <w:r>
        <w:t xml:space="preserve">74%</w:t>
      </w:r>
    </w:p>
    <w:p>
      <w:pPr>
        <w:pStyle w:val="BodyText"/>
      </w:pPr>
      <w:r>
        <w:t xml:space="preserve">91%</w:t>
      </w:r>
    </w:p>
    <w:p>
      <w:pPr>
        <w:pStyle w:val="BodyText"/>
      </w:pPr>
      <w:r>
        <w:t xml:space="preserve">+17 points</w:t>
      </w:r>
    </w:p>
    <w:p>
      <w:pPr>
        <w:pStyle w:val="BodyText"/>
      </w:pPr>
      <w:r>
        <w:t xml:space="preserve">New Enterprise Clients Acquired (Montreal)</w:t>
      </w:r>
    </w:p>
    <w:p>
      <w:pPr>
        <w:pStyle w:val="BodyText"/>
      </w:pPr>
      <w:r>
        <w:t xml:space="preserve">8</w:t>
      </w:r>
    </w:p>
    <w:p>
      <w:pPr>
        <w:pStyle w:val="BodyText"/>
      </w:pPr>
      <w:r>
        <w:t xml:space="preserve">23</w:t>
      </w:r>
    </w:p>
    <w:p>
      <w:pPr>
        <w:pStyle w:val="BodyText"/>
      </w:pPr>
      <w:r>
        <w:t xml:space="preserve">+188%</w:t>
      </w:r>
    </w:p>
    <w:p>
      <w:pPr>
        <w:pStyle w:val="BodyText"/>
      </w:pPr>
      <w:r>
        <w:rPr>
          <w:iCs/>
          <w:i/>
        </w:rPr>
        <w:t xml:space="preserve">Note: All data reflects Montreal-based accounts with Robotics Engineer involvement from initial discovery to contract signing. 100% of $4.7M in new revenue originated from solutions designed or co-engineered by our Montreal team.</w:t>
      </w:r>
    </w:p>
    <w:bookmarkEnd w:id="23"/>
    <w:bookmarkStart w:id="24" w:name="Xbcb77a8b3a70a1367b414ae12c670342cf42bd9"/>
    <w:p>
      <w:pPr>
        <w:pStyle w:val="Heading2"/>
      </w:pPr>
      <w:r>
        <w:t xml:space="preserve">V. Competitive Differentiation in Canada Montreal</w:t>
      </w:r>
    </w:p>
    <w:p>
      <w:pPr>
        <w:pStyle w:val="FirstParagraph"/>
      </w:pPr>
      <w:r>
        <w:t xml:space="preserve">Our success stems from a localized engineering approach unmatched by national competitors. While U.S.-based firms offer generic robotics packages, our Canada Montreal Robotics Engineers possess:</w:t>
      </w:r>
    </w:p>
    <w:p>
      <w:pPr>
        <w:numPr>
          <w:ilvl w:val="0"/>
          <w:numId w:val="1002"/>
        </w:numPr>
        <w:pStyle w:val="Compact"/>
      </w:pPr>
      <w:r>
        <w:rPr>
          <w:bCs/>
          <w:b/>
        </w:rPr>
        <w:t xml:space="preserve">Deep Regional Knowledge:</w:t>
      </w:r>
      <w:r>
        <w:t xml:space="preserve"> </w:t>
      </w:r>
      <w:r>
        <w:t xml:space="preserve">Understanding Quebec's supply chain dynamics and French-Canadian business practices</w:t>
      </w:r>
    </w:p>
    <w:p>
      <w:pPr>
        <w:numPr>
          <w:ilvl w:val="0"/>
          <w:numId w:val="1002"/>
        </w:numPr>
        <w:pStyle w:val="Compact"/>
      </w:pPr>
      <w:r>
        <w:rPr>
          <w:bCs/>
          <w:b/>
        </w:rPr>
        <w:t xml:space="preserve">Bilingual Technical Capabilities:</w:t>
      </w:r>
      <w:r>
        <w:t xml:space="preserve"> </w:t>
      </w:r>
      <w:r>
        <w:t xml:space="preserve">All engineers fluent in English and French, enabling seamless client communication during sales cycles</w:t>
      </w:r>
    </w:p>
    <w:p>
      <w:pPr>
        <w:numPr>
          <w:ilvl w:val="0"/>
          <w:numId w:val="1002"/>
        </w:numPr>
        <w:pStyle w:val="Compact"/>
      </w:pPr>
      <w:r>
        <w:rPr>
          <w:bCs/>
          <w:b/>
        </w:rPr>
        <w:t xml:space="preserve">Cultural Alignment:</w:t>
      </w:r>
      <w:r>
        <w:t xml:space="preserve"> </w:t>
      </w:r>
      <w:r>
        <w:t xml:space="preserve">Familiarity with Montreal's collaborative tech ecosystem (e.g., partnerships with Polytechnique Montréal)</w:t>
      </w:r>
    </w:p>
    <w:p>
      <w:pPr>
        <w:pStyle w:val="FirstParagraph"/>
      </w:pPr>
      <w:r>
        <w:t xml:space="preserve">This localization transformed our sales approach: 89% of enterprise clients in Canada Montreal now require direct Robotics Engineer engagement before finalizing contracts – a requirement we met consistently, while competitors' centralized engineering teams struggled with response times exceeding 2 weeks.</w:t>
      </w:r>
    </w:p>
    <w:bookmarkEnd w:id="24"/>
    <w:bookmarkStart w:id="25" w:name="X112520ed1d1041e0a519318ed774dde8dbf10de"/>
    <w:p>
      <w:pPr>
        <w:pStyle w:val="Heading2"/>
      </w:pPr>
      <w:r>
        <w:t xml:space="preserve">VI. Future Sales Strategy: Scaling the Robotics Engineer Advantage</w:t>
      </w:r>
    </w:p>
    <w:p>
      <w:pPr>
        <w:pStyle w:val="FirstParagraph"/>
      </w:pPr>
      <w:r>
        <w:t xml:space="preserve">Based on our Montreal success, we recommend two strategic initiatives to further leverage Robotics Engineer impact:</w:t>
      </w:r>
    </w:p>
    <w:p>
      <w:pPr>
        <w:numPr>
          <w:ilvl w:val="0"/>
          <w:numId w:val="1003"/>
        </w:numPr>
        <w:pStyle w:val="Compact"/>
      </w:pPr>
      <w:r>
        <w:rPr>
          <w:bCs/>
          <w:b/>
        </w:rPr>
        <w:t xml:space="preserve">Montreal Engineering Innovation Lab Expansion:</w:t>
      </w:r>
      <w:r>
        <w:t xml:space="preserve"> </w:t>
      </w:r>
      <w:r>
        <w:t xml:space="preserve">Allocate $1.5M to establish a dedicated R&amp;D facility focused on Canada-specific robotics challenges (e.g., cold-weather automation for Quebec's forestry sector). This will position us as the go-to technical partner for federal infrastructure projects.</w:t>
      </w:r>
    </w:p>
    <w:p>
      <w:pPr>
        <w:numPr>
          <w:ilvl w:val="0"/>
          <w:numId w:val="1003"/>
        </w:numPr>
        <w:pStyle w:val="Compact"/>
      </w:pPr>
      <w:r>
        <w:rPr>
          <w:bCs/>
          <w:b/>
        </w:rPr>
        <w:t xml:space="preserve">Robotics Engineer Sales Certification Program:</w:t>
      </w:r>
      <w:r>
        <w:t xml:space="preserve"> </w:t>
      </w:r>
      <w:r>
        <w:t xml:space="preserve">Train all Montreal-based sales personnel in robotics fundamentals to bridge the technical-sales gap. Initial pilots show 22% faster deal progression when sales teams understand engineering capabilities.</w:t>
      </w:r>
    </w:p>
    <w:bookmarkEnd w:id="25"/>
    <w:bookmarkStart w:id="26" w:name="X8a9ff1d1d25e7cd1478686bea0cbc00857ada40"/>
    <w:p>
      <w:pPr>
        <w:pStyle w:val="Heading2"/>
      </w:pPr>
      <w:r>
        <w:t xml:space="preserve">VII. Conclusion: The Robotics Engineer as Canada's Sales Imperative</w:t>
      </w:r>
    </w:p>
    <w:p>
      <w:pPr>
        <w:pStyle w:val="FirstParagraph"/>
      </w:pPr>
      <w:r>
        <w:t xml:space="preserve">This Sales Report unequivocally demonstrates that the Robotics Engineer is no longer a support function but the primary revenue engine in Canada Montreal. Our data reveals that every 10% increase in Robotics Engineer capacity within this market correlates to a 17.3% rise in contract value and 8.9% faster sales cycles. As Canada accelerates its automation investment through initiatives like the</w:t>
      </w:r>
      <w:r>
        <w:t xml:space="preserve"> </w:t>
      </w:r>
      <w:r>
        <w:rPr>
          <w:iCs/>
          <w:i/>
        </w:rPr>
        <w:t xml:space="preserve">Robotics Action Plan</w:t>
      </w:r>
      <w:r>
        <w:t xml:space="preserve">, the strategic integration of specialized Robotics Engineer talent will determine market leadership.</w:t>
      </w:r>
    </w:p>
    <w:p>
      <w:pPr>
        <w:pStyle w:val="BodyText"/>
      </w:pPr>
      <w:r>
        <w:t xml:space="preserve">In Montreal specifically, we've proven that engineering expertise directly converts into competitive advantage: our team's ability to deliver compliant, adaptive robotic solutions has made us the preferred partner for 14 of Quebec's top 20 manufacturers. For Canada's evolving industrial landscape, the Robotics Engineer is not merely an asset – they are the essential bridge between technological possibility and commercial success. We recommend scaling this model to all Canadian regional hubs by Q2 2024, with Montreal serving as the blueprint for national sales strategy.</w:t>
      </w:r>
    </w:p>
    <w:p>
      <w:pPr>
        <w:pStyle w:val="BodyText"/>
      </w:pPr>
      <w:r>
        <w:rPr>
          <w:bCs/>
          <w:b/>
        </w:rPr>
        <w:t xml:space="preserve">Prepared By:</w:t>
      </w:r>
      <w:r>
        <w:t xml:space="preserve"> </w:t>
      </w:r>
      <w:r>
        <w:t xml:space="preserve">Sales &amp; Innovation Strategy Division</w:t>
      </w:r>
      <w:r>
        <w:br/>
      </w:r>
      <w:r>
        <w:rPr>
          <w:bCs/>
          <w:b/>
        </w:rPr>
        <w:t xml:space="preserve">Contact:</w:t>
      </w:r>
      <w:r>
        <w:t xml:space="preserve"> </w:t>
      </w:r>
      <w:r>
        <w:t xml:space="preserve">sales-strategy@company.ca | +1 (514) 555-7890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Robotics Engineer Performance in Canada Montreal Market</dc:title>
  <dc:creator/>
  <dc:language>en</dc:language>
  <cp:keywords/>
  <dcterms:created xsi:type="dcterms:W3CDTF">2025-12-11T19:21:58Z</dcterms:created>
  <dcterms:modified xsi:type="dcterms:W3CDTF">2025-12-11T19:21:58Z</dcterms:modified>
</cp:coreProperties>
</file>

<file path=docProps/custom.xml><?xml version="1.0" encoding="utf-8"?>
<Properties xmlns="http://schemas.openxmlformats.org/officeDocument/2006/custom-properties" xmlns:vt="http://schemas.openxmlformats.org/officeDocument/2006/docPropsVTypes"/>
</file>