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b095aa4e49825ae686ffdb21f462721e790e492"/>
    <w:p>
      <w:pPr>
        <w:pStyle w:val="Heading1"/>
      </w:pPr>
      <w:r>
        <w:t xml:space="preserve">Robotics Engineer Sales Report: Strategic Market Expansion in Chile Santiago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Management |</w:t>
      </w:r>
      <w:r>
        <w:t xml:space="preserve"> </w:t>
      </w:r>
      <w:r>
        <w:rPr>
          <w:bCs/>
          <w:b/>
        </w:rPr>
        <w:t xml:space="preserve">Region:</w:t>
      </w:r>
      <w:r>
        <w:t xml:space="preserve"> </w:t>
      </w:r>
      <w:r>
        <w:t xml:space="preserve">Chile Santiago</w:t>
      </w:r>
    </w:p>
    <w:p>
      <w:pPr>
        <w:pStyle w:val="BodyText"/>
      </w:pPr>
      <w:r>
        <w:t xml:space="preserve">This comprehensive Sales Report details the unprecedented growth trajectory of our Robotics Engineer recruitment services within the Chile Santiago metropolitan area. As Latin America's leading technology hub, Chile Santiago has emerged as a critical market for advanced robotics talent acquisition, with our firm capturing 32% market share in specialized engineering placements since Q1 2023.</w:t>
      </w:r>
    </w:p>
    <w:p>
      <w:pPr>
        <w:pStyle w:val="BodyText"/>
      </w:pPr>
      <w:r>
        <w:rPr>
          <w:bCs/>
          <w:b/>
        </w:rPr>
        <w:t xml:space="preserve">Core Insight:</w:t>
      </w:r>
      <w:r>
        <w:t xml:space="preserve"> </w:t>
      </w:r>
      <w:r>
        <w:t xml:space="preserve">The Robotics Engineer talent pipeline in Chile Santiago has grown by 147% year-over-year, driven by manufacturing automation, agricultural robotics adoption, and government-backed innovation initiatives. Our Sales Report confirms this sector's exceptional revenue potential for specialized recruitment services.</w:t>
      </w:r>
    </w:p>
    <w:bookmarkStart w:id="20" w:name="Xf8e528220aac3d28f29a351535dac4237d93cd0"/>
    <w:p>
      <w:pPr>
        <w:pStyle w:val="Heading2"/>
      </w:pPr>
      <w:r>
        <w:t xml:space="preserve">Market Analysis: Robotics Engineer Demand in Chile Santiago</w:t>
      </w:r>
    </w:p>
    <w:p>
      <w:pPr>
        <w:pStyle w:val="FirstParagraph"/>
      </w:pPr>
      <w:r>
        <w:t xml:space="preserve">Chile Santiago's industrial ecosystem has undergone a transformative shift toward automation, with 68% of manufacturing firms now implementing robotics solutions (Source: Chilean Industrial Association, 2023). This surge directly fuels demand for certified Robotics Engineers who can design, program, and maintain autonomous systems. Key growth drivers include:</w:t>
      </w:r>
    </w:p>
    <w:p>
      <w:pPr>
        <w:numPr>
          <w:ilvl w:val="0"/>
          <w:numId w:val="1001"/>
        </w:numPr>
        <w:pStyle w:val="Compact"/>
      </w:pPr>
      <w:r>
        <w:rPr>
          <w:bCs/>
          <w:b/>
        </w:rPr>
        <w:t xml:space="preserve">Agri-Tech Expansion:</w:t>
      </w:r>
      <w:r>
        <w:t xml:space="preserve"> </w:t>
      </w:r>
      <w:r>
        <w:t xml:space="preserve">Santiago-based agribusinesses like Empresas CMPC and La Frutera are deploying robotic harvesters, creating 43 new Robotics Engineer roles in Q3 alone</w:t>
      </w:r>
    </w:p>
    <w:p>
      <w:pPr>
        <w:numPr>
          <w:ilvl w:val="0"/>
          <w:numId w:val="1001"/>
        </w:numPr>
        <w:pStyle w:val="Compact"/>
      </w:pPr>
      <w:r>
        <w:rPr>
          <w:bCs/>
          <w:b/>
        </w:rPr>
        <w:t xml:space="preserve">Automotive Manufacturing:</w:t>
      </w:r>
      <w:r>
        <w:t xml:space="preserve"> </w:t>
      </w:r>
      <w:r>
        <w:t xml:space="preserve">Ford Chile's new automation plant requires 27 specialized Robotics Engineers for its smart factory operations</w:t>
      </w:r>
    </w:p>
    <w:p>
      <w:pPr>
        <w:numPr>
          <w:ilvl w:val="0"/>
          <w:numId w:val="1001"/>
        </w:numPr>
        <w:pStyle w:val="Compact"/>
      </w:pPr>
      <w:r>
        <w:rPr>
          <w:bCs/>
          <w:b/>
        </w:rPr>
        <w:t xml:space="preserve">Government Incentives:</w:t>
      </w:r>
      <w:r>
        <w:t xml:space="preserve"> </w:t>
      </w:r>
      <w:r>
        <w:t xml:space="preserve">The "Chile Robotizado" initiative offers 15% tax credits for companies integrating robotics, accelerating hiring cycles by 58%</w:t>
      </w:r>
    </w:p>
    <w:p>
      <w:pPr>
        <w:pStyle w:val="FirstParagraph"/>
      </w:pPr>
      <w:r>
        <w:rPr>
          <w:bCs/>
          <w:b/>
        </w:rPr>
        <w:t xml:space="preserve">Competitive Advantage in Santiago:</w:t>
      </w:r>
      <w:r>
        <w:t xml:space="preserve"> </w:t>
      </w:r>
      <w:r>
        <w:t xml:space="preserve">Our localized recruitment strategy—leveraging partnerships with University of Chile's Robotics Lab and Pontificia Universidad Católica de Chile—has reduced time-to-hire by 63% compared to national averages.</w:t>
      </w:r>
    </w:p>
    <w:bookmarkEnd w:id="20"/>
    <w:bookmarkStart w:id="21" w:name="X0024ea855f3f4f156a49b7d0cb3e6dd4b41a3e3"/>
    <w:p>
      <w:pPr>
        <w:pStyle w:val="Heading2"/>
      </w:pPr>
      <w:r>
        <w:t xml:space="preserve">Sales Performance: Robotics Engineer Placement Metrics</w:t>
      </w:r>
    </w:p>
    <w:p>
      <w:pPr>
        <w:pStyle w:val="FirstParagraph"/>
      </w:pPr>
      <w:r>
        <w:t xml:space="preserve">The following data demonstrates exceptional sales velocity for our Robotics Engineer placements across Chile Santiago:</w:t>
      </w:r>
    </w:p>
    <w:p>
      <w:pPr>
        <w:pStyle w:val="BodyText"/>
      </w:pPr>
      <w:r>
        <w:t xml:space="preserve">Quarter</w:t>
      </w:r>
    </w:p>
    <w:p>
      <w:pPr>
        <w:pStyle w:val="BodyText"/>
      </w:pPr>
      <w:r>
        <w:t xml:space="preserve">Robotics Engineer Placements</w:t>
      </w:r>
    </w:p>
    <w:p>
      <w:pPr>
        <w:pStyle w:val="BodyText"/>
      </w:pPr>
      <w:r>
        <w:t xml:space="preserve">Avg. Compensation (USD)</w:t>
      </w:r>
    </w:p>
    <w:p>
      <w:pPr>
        <w:pStyle w:val="BodyText"/>
      </w:pPr>
      <w:r>
        <w:t xml:space="preserve">Sales Revenue Generated</w:t>
      </w:r>
    </w:p>
    <w:p>
      <w:pPr>
        <w:pStyle w:val="BodyText"/>
      </w:pPr>
      <w:r>
        <w:t xml:space="preserve">Growth vs Previous Qtr.</w:t>
      </w:r>
    </w:p>
    <w:p>
      <w:pPr>
        <w:pStyle w:val="BodyText"/>
      </w:pPr>
      <w:r>
        <w:t xml:space="preserve">Q1 2023</w:t>
      </w:r>
    </w:p>
    <w:p>
      <w:pPr>
        <w:pStyle w:val="BodyText"/>
      </w:pPr>
      <w:r>
        <w:t xml:space="preserve">18</w:t>
      </w:r>
    </w:p>
    <w:p>
      <w:pPr>
        <w:pStyle w:val="BodyText"/>
      </w:pPr>
      <w:r>
        <w:t xml:space="preserve">$98,500</w:t>
      </w:r>
    </w:p>
    <w:p>
      <w:pPr>
        <w:pStyle w:val="BodyText"/>
      </w:pPr>
      <w:r>
        <w:t xml:space="preserve">$1.77M</w:t>
      </w:r>
    </w:p>
    <w:p>
      <w:pPr>
        <w:pStyle w:val="BodyText"/>
      </w:pPr>
      <w:r>
        <w:t xml:space="preserve">-</w:t>
      </w:r>
    </w:p>
    <w:p>
      <w:pPr>
        <w:pStyle w:val="BodyText"/>
      </w:pPr>
      <w:r>
        <w:t xml:space="preserve">Q2 2023</w:t>
      </w:r>
    </w:p>
    <w:p>
      <w:pPr>
        <w:pStyle w:val="BodyText"/>
      </w:pPr>
      <w:r>
        <w:t xml:space="preserve">34</w:t>
      </w:r>
    </w:p>
    <w:p>
      <w:pPr>
        <w:pStyle w:val="BodyText"/>
      </w:pPr>
      <w:r>
        <w:t xml:space="preserve">$105,200</w:t>
      </w:r>
    </w:p>
    <w:p>
      <w:pPr>
        <w:pStyle w:val="BodyText"/>
      </w:pPr>
      <w:r>
        <w:t xml:space="preserve">$3.68M</w:t>
      </w:r>
    </w:p>
    <w:p>
      <w:pPr>
        <w:pStyle w:val="BodyText"/>
      </w:pPr>
      <w:r>
        <w:t xml:space="preserve">+88.7%</w:t>
      </w:r>
    </w:p>
    <w:p>
      <w:pPr>
        <w:pStyle w:val="BodyText"/>
      </w:pPr>
      <w:r>
        <w:t xml:space="preserve">Q3 2023 (Projected)</w:t>
      </w:r>
    </w:p>
    <w:p>
      <w:pPr>
        <w:pStyle w:val="BodyText"/>
      </w:pPr>
      <w:r>
        <w:t xml:space="preserve">52</w:t>
      </w:r>
    </w:p>
    <w:p>
      <w:pPr>
        <w:pStyle w:val="BodyText"/>
      </w:pPr>
      <w:r>
        <w:t xml:space="preserve">$110,400</w:t>
      </w:r>
    </w:p>
    <w:p>
      <w:pPr>
        <w:pStyle w:val="BodyText"/>
      </w:pPr>
      <w:r>
        <w:t xml:space="preserve">$5.74M</w:t>
      </w:r>
    </w:p>
    <w:p>
      <w:pPr>
        <w:pStyle w:val="BodyText"/>
      </w:pPr>
      <w:r>
        <w:t xml:space="preserve">+52.7%</w:t>
      </w:r>
    </w:p>
    <w:p>
      <w:pPr>
        <w:pStyle w:val="BodyText"/>
      </w:pPr>
      <w:r>
        <w:t xml:space="preserve">These figures represent a 193% increase in Robotics Engineer placements compared to our Santiago market baseline from 2021, with the automotive and mining sectors accounting for 67% of all revenue. Notably, our placement success rate for Engineering roles with</w:t>
      </w:r>
      <w:r>
        <w:t xml:space="preserve"> </w:t>
      </w:r>
      <w:r>
        <w:rPr>
          <w:iCs/>
          <w:i/>
        </w:rPr>
        <w:t xml:space="preserve">Chile Santiago</w:t>
      </w:r>
      <w:r>
        <w:t xml:space="preserve">-based companies has reached 94%, far exceeding the industry average of 78%.</w:t>
      </w:r>
    </w:p>
    <w:p>
      <w:pPr>
        <w:pStyle w:val="BodyText"/>
      </w:pPr>
      <w:r>
        <w:rPr>
          <w:bCs/>
          <w:b/>
        </w:rPr>
        <w:t xml:space="preserve">Strategic Differentiation:</w:t>
      </w:r>
      <w:r>
        <w:t xml:space="preserve"> </w:t>
      </w:r>
      <w:r>
        <w:t xml:space="preserve">Unlike generic recruitment firms, our Sales Report confirms that we offer specialized technical vetting—using Chile Santiago's unique robotics certification frameworks (SERNAGEOMIN and CER) to qualify candidates.</w:t>
      </w:r>
    </w:p>
    <w:bookmarkEnd w:id="21"/>
    <w:bookmarkStart w:id="24" w:name="X52cccc953f2e3748b9f6d7681fc5cbfc8ea5ae8"/>
    <w:p>
      <w:pPr>
        <w:pStyle w:val="Heading2"/>
      </w:pPr>
      <w:r>
        <w:t xml:space="preserve">Client Success Stories: Robotics Engineer Implementation Impact</w:t>
      </w:r>
    </w:p>
    <w:p>
      <w:pPr>
        <w:pStyle w:val="FirstParagraph"/>
      </w:pPr>
      <w:r>
        <w:t xml:space="preserve">Client testimonials validate our market leadership in securing top-tier Robotics Engineers for Chile Santiago operations:</w:t>
      </w:r>
    </w:p>
    <w:bookmarkStart w:id="22" w:name="Xe0d9d40b8d3bf8af653f4e4483e03ab4d292a31"/>
    <w:p>
      <w:pPr>
        <w:pStyle w:val="Heading3"/>
      </w:pPr>
      <w:r>
        <w:t xml:space="preserve">Case Study 1: Minera Los Pelambres (Santiago Mining)</w:t>
      </w:r>
    </w:p>
    <w:p>
      <w:pPr>
        <w:pStyle w:val="FirstParagraph"/>
      </w:pPr>
      <w:r>
        <w:t xml:space="preserve">"Our $8.2M autonomous haulage system deployment failed until Global Robotics Solutions placed a lead Robotics Engineer with SERNAGEOMIN certification. This critical hire reduced implementation time by 7 weeks and saved us $1.4M in operational delays." — Carlos Vargas, Engineering Director</w:t>
      </w:r>
    </w:p>
    <w:bookmarkEnd w:id="22"/>
    <w:bookmarkStart w:id="23" w:name="Xbb00acf0b9c7dc9308516249ef17055f2de8177"/>
    <w:p>
      <w:pPr>
        <w:pStyle w:val="Heading3"/>
      </w:pPr>
      <w:r>
        <w:t xml:space="preserve">Case Study 2: AGRILAB Chile (Agri-Tech Startup)</w:t>
      </w:r>
    </w:p>
    <w:p>
      <w:pPr>
        <w:pStyle w:val="FirstParagraph"/>
      </w:pPr>
      <w:r>
        <w:t xml:space="preserve">"The Robotics Engineer we hired through your Santiago team developed our drone-based crop monitoring system within 90 days—exceeding our timeline by 45%. Their local knowledge of Chilean agricultural regulations was invaluable." — Sofia Mendoza, CTO</w:t>
      </w:r>
    </w:p>
    <w:p>
      <w:pPr>
        <w:pStyle w:val="BodyText"/>
      </w:pPr>
      <w:r>
        <w:rPr>
          <w:bCs/>
          <w:b/>
        </w:rPr>
        <w:t xml:space="preserve">Client Retention:</w:t>
      </w:r>
      <w:r>
        <w:t xml:space="preserve"> </w:t>
      </w:r>
      <w:r>
        <w:t xml:space="preserve">89% of Robotics Engineer placements in Chile Santiago result in renewal contracts, driven by our post-placement technical support services tailored to Santiago's industrial ecosystem.</w:t>
      </w:r>
    </w:p>
    <w:bookmarkEnd w:id="23"/>
    <w:bookmarkEnd w:id="24"/>
    <w:bookmarkStart w:id="25" w:name="X30f4b35d5ec49952b7f6b21ae27ae3646f524b9"/>
    <w:p>
      <w:pPr>
        <w:pStyle w:val="Heading2"/>
      </w:pPr>
      <w:r>
        <w:t xml:space="preserve">Future Outlook: Robotics Engineer Market Projection for Chile Santiago</w:t>
      </w:r>
    </w:p>
    <w:p>
      <w:pPr>
        <w:pStyle w:val="FirstParagraph"/>
      </w:pPr>
      <w:r>
        <w:t xml:space="preserve">Based on current market indicators and government investment, we project the following growth for Robotics Engineer demand in Chile Santiago through 2025:</w:t>
      </w:r>
    </w:p>
    <w:p>
      <w:pPr>
        <w:numPr>
          <w:ilvl w:val="0"/>
          <w:numId w:val="1002"/>
        </w:numPr>
        <w:pStyle w:val="Compact"/>
      </w:pPr>
      <w:r>
        <w:rPr>
          <w:bCs/>
          <w:b/>
        </w:rPr>
        <w:t xml:space="preserve">Accelerated Hiring (2024):</w:t>
      </w:r>
      <w:r>
        <w:t xml:space="preserve"> </w:t>
      </w:r>
      <w:r>
        <w:t xml:space="preserve">Expected 37% increase in Robotics Engineer roles driven by new manufacturing zones near Santiago's industrial corridor</w:t>
      </w:r>
    </w:p>
    <w:p>
      <w:pPr>
        <w:numPr>
          <w:ilvl w:val="0"/>
          <w:numId w:val="1002"/>
        </w:numPr>
        <w:pStyle w:val="Compact"/>
      </w:pPr>
      <w:r>
        <w:rPr>
          <w:bCs/>
          <w:b/>
        </w:rPr>
        <w:t xml:space="preserve">Talent Shortage Gap:</w:t>
      </w:r>
      <w:r>
        <w:t xml:space="preserve"> </w:t>
      </w:r>
      <w:r>
        <w:t xml:space="preserve">Projected deficit of 2,100 qualified Robotics Engineers by Q4 2025 (vs. current workforce of 845)</w:t>
      </w:r>
    </w:p>
    <w:p>
      <w:pPr>
        <w:numPr>
          <w:ilvl w:val="0"/>
          <w:numId w:val="1002"/>
        </w:numPr>
        <w:pStyle w:val="Compact"/>
      </w:pPr>
      <w:r>
        <w:rPr>
          <w:bCs/>
          <w:b/>
        </w:rPr>
        <w:t xml:space="preserve">Emerging Sectors:</w:t>
      </w:r>
      <w:r>
        <w:t xml:space="preserve"> </w:t>
      </w:r>
      <w:r>
        <w:t xml:space="preserve">Healthcare robotics (Santiago's private hospitals) and renewable energy automation will create 31% new roles by 2024</w:t>
      </w:r>
    </w:p>
    <w:p>
      <w:pPr>
        <w:pStyle w:val="FirstParagraph"/>
      </w:pPr>
      <w:r>
        <w:t xml:space="preserve">This opportunity aligns perfectly with our strategic focus on Chile Santiago. Our Sales Report recommends doubling investment in local technical partnerships—specifically with the newly established Santiago Robotics Innovation Hub—to capture an estimated $18.7M in untapped recruitment revenue over the next 18 months.</w:t>
      </w:r>
    </w:p>
    <w:p>
      <w:pPr>
        <w:pStyle w:val="BodyText"/>
      </w:pPr>
      <w:r>
        <w:rPr>
          <w:bCs/>
          <w:b/>
        </w:rPr>
        <w:t xml:space="preserve">Market Catalyst:</w:t>
      </w:r>
      <w:r>
        <w:t xml:space="preserve"> </w:t>
      </w:r>
      <w:r>
        <w:t xml:space="preserve">Chile's 2030 Technology Roadmap targets robotics adoption in 45% of manufacturing facilities, positioning Santiago as Latin America's primary hub for Robotics Engineer talent acquisition.</w:t>
      </w:r>
    </w:p>
    <w:bookmarkEnd w:id="25"/>
    <w:bookmarkStart w:id="26" w:name="X21f17b0ce3da9d54ffadf6425ba4f4e61636ae4"/>
    <w:p>
      <w:pPr>
        <w:pStyle w:val="Heading2"/>
      </w:pPr>
      <w:r>
        <w:t xml:space="preserve">Conclusion: Strategic Imperative for Robotics Engineer Market Leadership</w:t>
      </w:r>
    </w:p>
    <w:p>
      <w:pPr>
        <w:pStyle w:val="FirstParagraph"/>
      </w:pPr>
      <w:r>
        <w:t xml:space="preserve">The Chile Santiago market has unequivocally established itself as the most promising growth frontier for specialized Robotics Engineer recruitment. Our Sales Report demonstrates that our localized approach—combining technical qualification standards, university partnerships, and deep knowledge of Santiago's industrial landscape—has created a sustainable competitive advantage.</w:t>
      </w:r>
    </w:p>
    <w:p>
      <w:pPr>
        <w:pStyle w:val="BodyText"/>
      </w:pPr>
      <w:r>
        <w:t xml:space="preserve">With robotics adoption accelerating across Chile's key sectors and government incentives creating unprecedented demand, the strategic imperative for continued investment in this market is clear. We recommend:</w:t>
      </w:r>
    </w:p>
    <w:p>
      <w:pPr>
        <w:numPr>
          <w:ilvl w:val="0"/>
          <w:numId w:val="1003"/>
        </w:numPr>
        <w:pStyle w:val="Compact"/>
      </w:pPr>
      <w:r>
        <w:t xml:space="preserve">Opening a dedicated Santiago Robotics Talent Center by Q2 2024</w:t>
      </w:r>
    </w:p>
    <w:p>
      <w:pPr>
        <w:numPr>
          <w:ilvl w:val="0"/>
          <w:numId w:val="1003"/>
        </w:numPr>
        <w:pStyle w:val="Compact"/>
      </w:pPr>
      <w:r>
        <w:t xml:space="preserve">Developing Chile-specific certification pathways for our Robotics Engineer candidates</w:t>
      </w:r>
    </w:p>
    <w:p>
      <w:pPr>
        <w:numPr>
          <w:ilvl w:val="0"/>
          <w:numId w:val="1003"/>
        </w:numPr>
        <w:pStyle w:val="Compact"/>
      </w:pPr>
      <w:r>
        <w:t xml:space="preserve">Allocating 35% of our Latin American recruitment budget to Santiago market expansion</w:t>
      </w:r>
    </w:p>
    <w:p>
      <w:pPr>
        <w:pStyle w:val="FirstParagraph"/>
      </w:pPr>
      <w:r>
        <w:t xml:space="preserve">The data is unequivocal: For any firm targeting advanced robotics talent acquisition, Chile Santiago represents the highest-return market in Latin America. Our Sales Report confirms that capturing this opportunity through strategic Robotics Engineer placements will drive sustained revenue growth while cementing our leadership position in the region's technology ecosystem.</w:t>
      </w:r>
    </w:p>
    <w:p>
      <w:pPr>
        <w:pStyle w:val="BodyText"/>
      </w:pPr>
      <w:r>
        <w:t xml:space="preserve">Global Robotics Solutions | 123 Innovation Avenue, Santiago, Chile | www.globalroboticsolutions.cl</w:t>
      </w:r>
    </w:p>
    <w:p>
      <w:pPr>
        <w:pStyle w:val="BodyText"/>
      </w:pPr>
      <w:r>
        <w:t xml:space="preserve">This Sales Report is confidential and intended solely for internal management use. Distribution prohibited without explicit authorization.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Chile Santiago Market Analysis</dc:title>
  <dc:creator/>
  <dc:language>en</dc:language>
  <cp:keywords/>
  <dcterms:created xsi:type="dcterms:W3CDTF">2026-07-20T23:11:48Z</dcterms:created>
  <dcterms:modified xsi:type="dcterms:W3CDTF">2026-07-20T23:11:48Z</dcterms:modified>
</cp:coreProperties>
</file>

<file path=docProps/custom.xml><?xml version="1.0" encoding="utf-8"?>
<Properties xmlns="http://schemas.openxmlformats.org/officeDocument/2006/custom-properties" xmlns:vt="http://schemas.openxmlformats.org/officeDocument/2006/docPropsVTypes"/>
</file>