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China</w:t>
      </w:r>
      <w:r>
        <w:t xml:space="preserve"> </w:t>
      </w:r>
      <w:r>
        <w:t xml:space="preserve">Beijing</w:t>
      </w:r>
      <w:r>
        <w:t xml:space="preserve"> </w:t>
      </w:r>
      <w:r>
        <w:t xml:space="preserve">Market</w:t>
      </w:r>
      <w:r>
        <w:t xml:space="preserve"> </w:t>
      </w:r>
      <w:r>
        <w:t xml:space="preserve">Analysis</w:t>
      </w:r>
    </w:p>
    <w:bookmarkStart w:id="26" w:name="Xcf55cc8162f934c4cfa6868959b35c818c74814"/>
    <w:p>
      <w:pPr>
        <w:pStyle w:val="Heading1"/>
      </w:pPr>
      <w:r>
        <w:t xml:space="preserve">2023 Q3 Robotics Engineer Sales Report: Strategic Market Assessment for China Beijing</w:t>
      </w:r>
    </w:p>
    <w:p>
      <w:pPr>
        <w:pStyle w:val="FirstParagraph"/>
      </w:pPr>
      <w:r>
        <w:rPr>
          <w:bCs/>
          <w:b/>
        </w:rPr>
        <w:t xml:space="preserve">Prepared For:</w:t>
      </w:r>
      <w:r>
        <w:t xml:space="preserve"> </w:t>
      </w:r>
      <w:r>
        <w:t xml:space="preserve">Global Robotics Solutions Division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China Beijing</w:t>
      </w:r>
    </w:p>
    <w:bookmarkStart w:id="20" w:name="executive-summary"/>
    <w:p>
      <w:pPr>
        <w:pStyle w:val="Heading2"/>
      </w:pPr>
      <w:r>
        <w:t xml:space="preserve">Executive Summary</w:t>
      </w:r>
    </w:p>
    <w:p>
      <w:pPr>
        <w:pStyle w:val="FirstParagraph"/>
      </w:pPr>
      <w:r>
        <w:t xml:space="preserve">This comprehensive Sales Report details the escalating demand for specialized Robotics Engineers within Beijing's high-tech ecosystem. As China accelerates its industrial automation agenda through initiatives like "Made in China 2025" and Beijing's own "Robotics Industry Development Plan," the market for advanced robotics engineering talent has surged by 37% year-over-year. This report confirms that Robotics Engineer recruitment is now a critical sales driver for technology providers serving Beijing-based manufacturers, logistics firms, and R&amp;D institutions. The Sales Report demonstrates a direct correlation between securing top-tier Robotics Engineers and capturing market share in this pivotal Chinese city.</w:t>
      </w:r>
    </w:p>
    <w:bookmarkEnd w:id="20"/>
    <w:bookmarkStart w:id="21" w:name="X335bde526141e492c5cda96127ec83fb6681401"/>
    <w:p>
      <w:pPr>
        <w:pStyle w:val="Heading2"/>
      </w:pPr>
      <w:r>
        <w:t xml:space="preserve">Beijing's Robotics Market: Quantifiable Growth Drivers</w:t>
      </w:r>
    </w:p>
    <w:p>
      <w:pPr>
        <w:pStyle w:val="FirstParagraph"/>
      </w:pPr>
      <w:r>
        <w:t xml:space="preserve">Beijing has cemented its position as China's robotics innovation capital, hosting 42% of the nation's top-tier robotics R&amp;D centers (including Tsinghua University’s Advanced Robotics Lab and Baidu Apollo’s autonomous systems division). Our Sales Report data reveals that Beijing-based enterprises allocated a record ¥18.7 billion toward robotics integration in Q3 2023 – a 29% increase from the prior year. Crucially, this spending is heavily dependent on accessing skilled</w:t>
      </w:r>
      <w:r>
        <w:t xml:space="preserve"> </w:t>
      </w:r>
      <w:r>
        <w:rPr>
          <w:bCs/>
          <w:b/>
        </w:rPr>
        <w:t xml:space="preserve">Robotics Engineer</w:t>
      </w:r>
      <w:r>
        <w:t xml:space="preserve"> </w:t>
      </w:r>
      <w:r>
        <w:t xml:space="preserve">talent, as evidenced by:</w:t>
      </w:r>
    </w:p>
    <w:p>
      <w:pPr>
        <w:numPr>
          <w:ilvl w:val="0"/>
          <w:numId w:val="1001"/>
        </w:numPr>
        <w:pStyle w:val="Compact"/>
      </w:pPr>
      <w:r>
        <w:rPr>
          <w:bCs/>
          <w:b/>
        </w:rPr>
        <w:t xml:space="preserve">Automotive Sector Expansion:</w:t>
      </w:r>
      <w:r>
        <w:t xml:space="preserve"> </w:t>
      </w:r>
      <w:r>
        <w:t xml:space="preserve">Beijing's EV manufacturers (e.g., BAIC Group) require Robotics Engineers to automate assembly lines for 500+ new production facilities.</w:t>
      </w:r>
    </w:p>
    <w:p>
      <w:pPr>
        <w:numPr>
          <w:ilvl w:val="0"/>
          <w:numId w:val="1001"/>
        </w:numPr>
        <w:pStyle w:val="Compact"/>
      </w:pPr>
      <w:r>
        <w:rPr>
          <w:bCs/>
          <w:b/>
        </w:rPr>
        <w:t xml:space="preserve">Healthcare Automation Surge:</w:t>
      </w:r>
      <w:r>
        <w:t xml:space="preserve"> </w:t>
      </w:r>
      <w:r>
        <w:t xml:space="preserve">Hospitals in Beijing’s Shunyi District deployed 127 surgical robots this quarter, demanding specialized engineers for maintenance and AI integration.</w:t>
      </w:r>
    </w:p>
    <w:p>
      <w:pPr>
        <w:numPr>
          <w:ilvl w:val="0"/>
          <w:numId w:val="1001"/>
        </w:numPr>
        <w:pStyle w:val="Compact"/>
      </w:pPr>
      <w:r>
        <w:rPr>
          <w:bCs/>
          <w:b/>
        </w:rPr>
        <w:t xml:space="preserve">Logistics Revolution:</w:t>
      </w:r>
      <w:r>
        <w:t xml:space="preserve"> </w:t>
      </w:r>
      <w:r>
        <w:t xml:space="preserve">JD.com and SF Express expanded warehouse automation across Beijing, creating 3,200+ Robotics Engineer roles in Q3 alone.</w:t>
      </w:r>
    </w:p>
    <w:bookmarkEnd w:id="21"/>
    <w:bookmarkStart w:id="22" w:name="X766ac7d920e7ca0ec10dd572e5cf3f7791b7187"/>
    <w:p>
      <w:pPr>
        <w:pStyle w:val="Heading2"/>
      </w:pPr>
      <w:r>
        <w:t xml:space="preserve">Sales Performance: Talent as a Key Revenue Catalyst</w:t>
      </w:r>
    </w:p>
    <w:p>
      <w:pPr>
        <w:pStyle w:val="FirstParagraph"/>
      </w:pPr>
      <w:r>
        <w:t xml:space="preserve">This Sales Report confirms that client acquisition success is directly tied to our ability to facilitate Robotics Engineer placements. Our Beijing sales team achieved a 41% YoY growth in solution contracts by prioritizing talent-matching services.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Metric</w:t>
            </w:r>
          </w:p>
        </w:tc>
        <w:tc>
          <w:tcPr/>
          <w:p>
            <w:pPr>
              <w:pStyle w:val="Compact"/>
              <w:jc w:val="left"/>
            </w:pPr>
            <w:r>
              <w:t xml:space="preserve">Q3 2022</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Robotics Engineer Placement Rate in Client Contracts</w:t>
            </w:r>
          </w:p>
        </w:tc>
        <w:tc>
          <w:tcPr/>
          <w:p>
            <w:pPr>
              <w:pStyle w:val="Compact"/>
              <w:jc w:val="left"/>
            </w:pPr>
            <w:r>
              <w:t xml:space="preserve">68%</w:t>
            </w:r>
          </w:p>
        </w:tc>
        <w:tc>
          <w:tcPr/>
          <w:p>
            <w:pPr>
              <w:pStyle w:val="Compact"/>
              <w:jc w:val="left"/>
            </w:pPr>
            <w:r>
              <w:t xml:space="preserve">89%</w:t>
            </w:r>
          </w:p>
        </w:tc>
        <w:tc>
          <w:tcPr/>
          <w:p>
            <w:pPr>
              <w:pStyle w:val="Compact"/>
              <w:jc w:val="left"/>
            </w:pPr>
            <w:r>
              <w:t xml:space="preserve">+31 pts</w:t>
            </w:r>
          </w:p>
        </w:tc>
      </w:tr>
      <w:tr>
        <w:tc>
          <w:tcPr/>
          <w:p>
            <w:pPr>
              <w:pStyle w:val="Compact"/>
              <w:jc w:val="left"/>
            </w:pPr>
            <w:r>
              <w:t xml:space="preserve">Average Contract Value per Robotics Solution</w:t>
            </w:r>
          </w:p>
        </w:tc>
        <w:tc>
          <w:tcPr/>
          <w:p>
            <w:pPr>
              <w:pStyle w:val="Compact"/>
              <w:jc w:val="left"/>
            </w:pPr>
            <w:r>
              <w:t xml:space="preserve">CNY 4.2M</w:t>
            </w:r>
          </w:p>
        </w:tc>
        <w:tc>
          <w:tcPr/>
          <w:p>
            <w:pPr>
              <w:pStyle w:val="Compact"/>
              <w:jc w:val="left"/>
            </w:pPr>
            <w:r>
              <w:t xml:space="preserve">CNY 6.7M</w:t>
            </w:r>
          </w:p>
        </w:tc>
        <w:tc>
          <w:tcPr/>
          <w:p>
            <w:pPr>
              <w:pStyle w:val="Compact"/>
              <w:jc w:val="left"/>
            </w:pPr>
            <w:r>
              <w:t xml:space="preserve">+59%</w:t>
            </w:r>
          </w:p>
        </w:tc>
      </w:tr>
      <w:tr>
        <w:tc>
          <w:tcPr/>
          <w:p>
            <w:pPr>
              <w:pStyle w:val="Compact"/>
              <w:jc w:val="left"/>
            </w:pPr>
            <w:r>
              <w:t xml:space="preserve">Client Retention Rate (Beijing-based)</w:t>
            </w:r>
          </w:p>
        </w:tc>
        <w:tc>
          <w:tcPr/>
          <w:p>
            <w:pPr>
              <w:pStyle w:val="Compact"/>
              <w:jc w:val="left"/>
            </w:pPr>
            <w:r>
              <w:t xml:space="preserve">73%</w:t>
            </w:r>
          </w:p>
        </w:tc>
        <w:tc>
          <w:tcPr/>
          <w:p>
            <w:pPr>
              <w:pStyle w:val="Compact"/>
              <w:jc w:val="left"/>
            </w:pPr>
            <w:r>
              <w:t xml:space="preserve">88%</w:t>
            </w:r>
          </w:p>
        </w:tc>
        <w:tc>
          <w:tcPr/>
          <w:p>
            <w:pPr>
              <w:pStyle w:val="Compact"/>
              <w:jc w:val="left"/>
            </w:pPr>
            <w:r>
              <w:t xml:space="preserve">+15 pts</w:t>
            </w:r>
          </w:p>
        </w:tc>
      </w:tr>
    </w:tbl>
    <w:p>
      <w:pPr>
        <w:pStyle w:val="BodyText"/>
      </w:pPr>
      <w:r>
        <w:t xml:space="preserve">The data unequivocally shows that clients in China Beijing prioritize vendors who can deliver verified Robotics Engineer capabilities. A survey of 127 Beijing-based manufacturing executives (conducted by our sales team) revealed that "access to specialized robotics talent" ranked as the #1 factor in vendor selection, surpassing price (45% vs. 32%).</w:t>
      </w:r>
    </w:p>
    <w:bookmarkEnd w:id="22"/>
    <w:bookmarkStart w:id="23" w:name="beijing-specific-talent-market-dynamics"/>
    <w:p>
      <w:pPr>
        <w:pStyle w:val="Heading2"/>
      </w:pPr>
      <w:r>
        <w:t xml:space="preserve">Beijing-Specific Talent Market Dynamics</w:t>
      </w:r>
    </w:p>
    <w:p>
      <w:pPr>
        <w:pStyle w:val="FirstParagraph"/>
      </w:pPr>
      <w:r>
        <w:t xml:space="preserve">The Beijing robotics ecosystem presents unique opportunities and challenges for our sales strategy:</w:t>
      </w:r>
    </w:p>
    <w:p>
      <w:pPr>
        <w:numPr>
          <w:ilvl w:val="0"/>
          <w:numId w:val="1002"/>
        </w:numPr>
        <w:pStyle w:val="Compact"/>
      </w:pPr>
      <w:r>
        <w:rPr>
          <w:bCs/>
          <w:b/>
        </w:rPr>
        <w:t xml:space="preserve">Government Incentives Drive Demand:</w:t>
      </w:r>
      <w:r>
        <w:t xml:space="preserve"> </w:t>
      </w:r>
      <w:r>
        <w:t xml:space="preserve">Beijing's "High-Tech Talent Subsidy Program" offers 30% salary reimbursement for Robotics Engineers hired by certified companies, accelerating hiring timelines.</w:t>
      </w:r>
    </w:p>
    <w:p>
      <w:pPr>
        <w:numPr>
          <w:ilvl w:val="0"/>
          <w:numId w:val="1002"/>
        </w:numPr>
        <w:pStyle w:val="Compact"/>
      </w:pPr>
      <w:r>
        <w:rPr>
          <w:bCs/>
          <w:b/>
        </w:rPr>
        <w:t xml:space="preserve">Talent Scarcity Premium:</w:t>
      </w:r>
      <w:r>
        <w:t xml:space="preserve"> </w:t>
      </w:r>
      <w:r>
        <w:t xml:space="preserve">Only 18,500 qualified Robotics Engineers exist across all of Beijing (per Chinese Academy of Sciences data). This scarcity has pushed average starting salaries to CNY 28,500/month – a 22% increase since 2021.</w:t>
      </w:r>
    </w:p>
    <w:p>
      <w:pPr>
        <w:numPr>
          <w:ilvl w:val="0"/>
          <w:numId w:val="1002"/>
        </w:numPr>
        <w:pStyle w:val="Compact"/>
      </w:pPr>
      <w:r>
        <w:rPr>
          <w:bCs/>
          <w:b/>
        </w:rPr>
        <w:t xml:space="preserve">Industry Collaboration Hotspots:</w:t>
      </w:r>
      <w:r>
        <w:t xml:space="preserve"> </w:t>
      </w:r>
      <w:r>
        <w:t xml:space="preserve">The Zhongguancun Science Park now hosts 37 robotics incubators where our sales team identifies strategic partnerships with startups developing AI-powered robotic solutions.</w:t>
      </w:r>
    </w:p>
    <w:bookmarkEnd w:id="23"/>
    <w:bookmarkStart w:id="24" w:name="X70bd440c4a3da5c267f19ac2519226c3e2a75d6"/>
    <w:p>
      <w:pPr>
        <w:pStyle w:val="Heading2"/>
      </w:pPr>
      <w:r>
        <w:t xml:space="preserve">Strategic Recommendations for Beijing Market Growth</w:t>
      </w:r>
    </w:p>
    <w:p>
      <w:pPr>
        <w:pStyle w:val="FirstParagraph"/>
      </w:pPr>
      <w:r>
        <w:t xml:space="preserve">This Sales Report concludes with actionable strategies to capitalize on the China Beijing robotics boom:</w:t>
      </w:r>
    </w:p>
    <w:p>
      <w:pPr>
        <w:numPr>
          <w:ilvl w:val="0"/>
          <w:numId w:val="1003"/>
        </w:numPr>
        <w:pStyle w:val="Compact"/>
      </w:pPr>
      <w:r>
        <w:rPr>
          <w:bCs/>
          <w:b/>
        </w:rPr>
        <w:t xml:space="preserve">Launch "Robotics Engineer Certification" Program:</w:t>
      </w:r>
      <w:r>
        <w:t xml:space="preserve"> </w:t>
      </w:r>
      <w:r>
        <w:t xml:space="preserve">Partner with Tsinghua and Peking University to create a standardized accreditation. This addresses client demand for verified talent and creates a new revenue stream.</w:t>
      </w:r>
    </w:p>
    <w:p>
      <w:pPr>
        <w:numPr>
          <w:ilvl w:val="0"/>
          <w:numId w:val="1003"/>
        </w:numPr>
        <w:pStyle w:val="Compact"/>
      </w:pPr>
      <w:r>
        <w:rPr>
          <w:bCs/>
          <w:b/>
        </w:rPr>
        <w:t xml:space="preserve">Target Tier-1 Logistics Clients:</w:t>
      </w:r>
      <w:r>
        <w:t xml:space="preserve"> </w:t>
      </w:r>
      <w:r>
        <w:t xml:space="preserve">Beijing's e-commerce giants require 200+ Robotics Engineers monthly for fulfillment centers. Our sales team will dedicate 30% of Q4 resources to securing contracts with JD.com, Pinduoduo, and Meituan.</w:t>
      </w:r>
    </w:p>
    <w:p>
      <w:pPr>
        <w:numPr>
          <w:ilvl w:val="0"/>
          <w:numId w:val="1003"/>
        </w:numPr>
        <w:pStyle w:val="Compact"/>
      </w:pPr>
      <w:r>
        <w:rPr>
          <w:bCs/>
          <w:b/>
        </w:rPr>
        <w:t xml:space="preserve">Develop Beijing-Specific Service Bundles:</w:t>
      </w:r>
      <w:r>
        <w:t xml:space="preserve"> </w:t>
      </w:r>
      <w:r>
        <w:t xml:space="preserve">Create "Robotics Integration as a Service" packages including talent acquisition, on-site engineering support, and government subsidy application assistance – directly addressing Beijing's regulatory landscape.</w:t>
      </w:r>
    </w:p>
    <w:p>
      <w:pPr>
        <w:numPr>
          <w:ilvl w:val="0"/>
          <w:numId w:val="1003"/>
        </w:numPr>
        <w:pStyle w:val="Compact"/>
      </w:pPr>
      <w:r>
        <w:rPr>
          <w:bCs/>
          <w:b/>
        </w:rPr>
        <w:t xml:space="preserve">Establish Local Talent Hubs:</w:t>
      </w:r>
      <w:r>
        <w:t xml:space="preserve"> </w:t>
      </w:r>
      <w:r>
        <w:t xml:space="preserve">Open a dedicated robotics recruitment center in Beijing’s Haidian District to accelerate candidate placement cycles (currently 82 days; target: 50 days).</w:t>
      </w:r>
    </w:p>
    <w:bookmarkEnd w:id="24"/>
    <w:bookmarkStart w:id="25" w:name="X0b8775d92b425e737397d2461dd211b8e8fe07b"/>
    <w:p>
      <w:pPr>
        <w:pStyle w:val="Heading2"/>
      </w:pPr>
      <w:r>
        <w:t xml:space="preserve">Conclusion: The Robotics Engineer as Market Differentiator</w:t>
      </w:r>
    </w:p>
    <w:p>
      <w:pPr>
        <w:pStyle w:val="FirstParagraph"/>
      </w:pPr>
      <w:r>
        <w:t xml:space="preserve">The data in this Sales Report leaves no doubt: In the highly competitive China Beijing robotics market, the availability and expertise of Robotics Engineers are not merely operational needs – they are decisive sales assets. Our analysis confirms that vendors without a robust talent pipeline cannot secure contracts with Beijing's leading manufacturers and tech firms. As Beijing accelerates its automation goals under national policy, the demand for specialized Robotics Engineer capabilities will grow exponentially. The next 12 months represent a critical window to establish our firm as the premier partner for robotics solutions in China Beijing by making talent access the core of our sales proposition.</w:t>
      </w:r>
    </w:p>
    <w:p>
      <w:pPr>
        <w:pStyle w:val="BodyText"/>
      </w:pPr>
      <w:r>
        <w:rPr>
          <w:bCs/>
          <w:b/>
        </w:rPr>
        <w:t xml:space="preserve">Prepared By:</w:t>
      </w:r>
      <w:r>
        <w:t xml:space="preserve"> </w:t>
      </w:r>
      <w:r>
        <w:t xml:space="preserve">Global Robotics Sales Strategy Team |</w:t>
      </w:r>
      <w:r>
        <w:t xml:space="preserve"> </w:t>
      </w:r>
      <w:r>
        <w:rPr>
          <w:bCs/>
          <w:b/>
        </w:rPr>
        <w:t xml:space="preserve">Key Metric:</w:t>
      </w:r>
      <w:r>
        <w:t xml:space="preserve"> </w:t>
      </w:r>
      <w:r>
        <w:t xml:space="preserve">847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China Beijing Market Analysis</dc:title>
  <dc:creator/>
  <dc:language>en</dc:language>
  <cp:keywords/>
  <dcterms:created xsi:type="dcterms:W3CDTF">2025-12-11T19:17:38Z</dcterms:created>
  <dcterms:modified xsi:type="dcterms:W3CDTF">2025-12-11T19:17:38Z</dcterms:modified>
</cp:coreProperties>
</file>

<file path=docProps/custom.xml><?xml version="1.0" encoding="utf-8"?>
<Properties xmlns="http://schemas.openxmlformats.org/officeDocument/2006/custom-properties" xmlns:vt="http://schemas.openxmlformats.org/officeDocument/2006/docPropsVTypes"/>
</file>